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100 vom 7. Oktober 2010</w:t>
      </w:r>
    </w:p>
    <w:p>
      <w:r>
        <w:t>VD Tribunal cantonal, 2010-10-07, FR</w:t>
      </w:r>
    </w:p>
    <w:p>
      <w:r>
        <w:rPr>
          <w:b/>
        </w:rPr>
        <w:t xml:space="preserve">Quelle: </w:t>
      </w:r>
      <w:r>
        <w:t>https://mcp.opencaselaw.ch/entscheid/vd_findinfo_Pron___2010___100</w:t>
      </w:r>
    </w:p>
    <w:p>
      <w:r>
        <w:t>FR: VD_FINDINFO Pron / 2010 / 100 du 7 octobre 2010</w:t>
      </w:r>
    </w:p>
    <w:p>
      <w:r>
        <w:t>IT: VD_FINDINFO Pron / 2010 / 100 del 7 ottobre 2010</w:t>
      </w:r>
    </w:p>
    <w:p>
      <w:pPr>
        <w:pStyle w:val="Heading2"/>
      </w:pPr>
      <w:r>
        <w:t>Regeste</w:t>
      </w:r>
    </w:p>
    <w:p>
      <w:r>
        <w:t>TRANSACTION JUDICIAIRE | 158 al. 1 CPC</w:t>
      </w:r>
    </w:p>
    <w:p>
      <w:pPr>
        <w:pStyle w:val="Heading2"/>
      </w:pPr>
      <w:r>
        <w:t>Erwägungen</w:t>
      </w:r>
    </w:p>
    <w:p>
      <w:r>
        <w:rPr>
          <w:b/>
        </w:rPr>
        <w:t>E. 5</w:t>
      </w:r>
    </w:p>
    <w:p>
      <w:r>
        <w:t>(sic)              Moyennant bonne exécution de ce qui précède, les parties se déclarent hors de cause et de procès.</w:t>
      </w:r>
    </w:p>
    <w:p>
      <w:r>
        <w:rPr>
          <w:b/>
        </w:rPr>
        <w:t>E. 6</w:t>
      </w:r>
    </w:p>
    <w:p>
      <w:r>
        <w:t>(sic)              La présente transaction est adressée à la Chambre des recours du Tribunal cantonal pour valoir jugement.</w:t>
      </w:r>
    </w:p>
    <w:p>
      <w:r>
        <w:rPr>
          <w:b/>
        </w:rPr>
        <w:t>E. 7</w:t>
      </w:r>
    </w:p>
    <w:p>
      <w:r>
        <w:t>(sic)              La présente transaction est établie en trois exemplaires originaux.» II. Raye la cause du rôle. III. Déclare l'arrêt, rendu sans frais ni dépens, exécutoire. Le président :               La greffière : Du L'arrêt qui précède, dont la rédaction a été approuvée à huis clos, est notifié à : ‑ Me Jean-Claude Mathey (pour Z.________ SA), ‑ Me Denis Weber (pour L.________). Il prend date de ce jour. La Chambre des recours considère que la valeur litigieuse est de 1'002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