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Pron / 2008 / 2 vom 13. Oktober 2008</w:t>
      </w:r>
    </w:p>
    <w:p>
      <w:r>
        <w:t>VD Tribunal cantonal, 2008-10-13, FR</w:t>
      </w:r>
    </w:p>
    <w:p>
      <w:r>
        <w:rPr>
          <w:b/>
        </w:rPr>
        <w:t xml:space="preserve">Quelle: </w:t>
      </w:r>
      <w:r>
        <w:t>https://mcp.opencaselaw.ch/entscheid/vd_findinfo_Pron___2008___2</w:t>
      </w:r>
    </w:p>
    <w:p>
      <w:r>
        <w:t>FR: VD_FINDINFO Pron / 2008 / 2 du 13 octobre 2008</w:t>
      </w:r>
    </w:p>
    <w:p>
      <w:r>
        <w:t>IT: VD_FINDINFO Pron / 2008 / 2 del 13 ottobre 2008</w:t>
      </w:r>
    </w:p>
    <w:p>
      <w:pPr>
        <w:pStyle w:val="Heading2"/>
      </w:pPr>
      <w:r>
        <w:t>Regeste</w:t>
      </w:r>
    </w:p>
    <w:p>
      <w:r>
        <w:t>RETRAIT{VOIE DE DROIT} | 236 al. 2 TFJC</w:t>
      </w:r>
    </w:p>
    <w:p>
      <w:pPr>
        <w:pStyle w:val="Heading2"/>
      </w:pPr>
      <w:r>
        <w:t>Volltext</w:t>
      </w:r>
    </w:p>
    <w:p>
      <w:r>
        <w:t>Vaud Tribunal cantonal Chambre des tutelles 16.12.2008 Pron / 2008 / 2</w:t>
      </w:r>
    </w:p>
    <w:p>
      <w:r>
        <w:t>RETRAIT{VOIE DE DROIT} | 236 al. 2 TFJC</w:t>
      </w:r>
    </w:p>
    <w:p>
      <w:r>
        <w:t>TRIBUNAL CANTONAL 262 Chambre des tutelles _________________________________________ Arrêt du _____________________ Vu le jugement incident du 13 octobre 2008, dont la motivation a été communiquée le 10 novembre suivant, par lequel le Juge de paix du district de Nyon a décliné sa compétence (I), éconduit X.________ de son instance (II), arrêté à 300 fr. les frais de justice du prénommé (III), dit que X.________ versera à F.________ la somme de 1'000 fr. à titre de dépens (IV) et rayé la cause du rôle (V), vu le recours interjeté les 16 et 21 octobre 2008 par X.________ contre cette décision, vu la lettre du 6 décembre 2008 par laquelle X.________ a déclaré retirer son recours, vu les pièces du dossier; attendu qu'il convient de prendre acte du retrait du recours de X.________ et de rayer la cause du rôle, que le présent arrêt peut être rendu sans frais (art. 236 al. 2 du tarif du 4 décembre 1984 des frais judiciaires en matière civile, RSV 270.11.5). le Président de la Chambre des tutelles du Tribunal cantonal : I. prend acte du retrait du recours de X.________; II. raye la cause du rôle; III. déclare le présent arrêt, rendu sans frais, exécutoire, ainsi que la décision de première instance. Le président : Du L'arrêt qui précède, dont la rédaction a été approuvée à huis clos, est notifié à : ‑      M. X.________, ‑      Me Inès Feldmann (pour F.________) et communiqué à : ‑      Mme la Juge de paix du district de Nyon, par l'envoi de photocopies. Il prend date de ce jour.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