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2009 / 2 vom 27. Mai 2009</w:t>
      </w:r>
    </w:p>
    <w:p>
      <w:r>
        <w:t>VD Tribunal cantonal, 2009-05-27, FR</w:t>
      </w:r>
    </w:p>
    <w:p>
      <w:r>
        <w:rPr>
          <w:b/>
        </w:rPr>
        <w:t xml:space="preserve">Quelle: </w:t>
      </w:r>
      <w:r>
        <w:t>https://mcp.opencaselaw.ch/entscheid/vd_findinfo_Pron-pr_s___2009___2</w:t>
      </w:r>
    </w:p>
    <w:p>
      <w:r>
        <w:t>FR: VD_FINDINFO Pron-prés / 2009 / 2 du 27 mai 2009</w:t>
      </w:r>
    </w:p>
    <w:p>
      <w:r>
        <w:t>IT: VD_FINDINFO Pron-prés / 2009 / 2 del 27 maggio 2009</w:t>
      </w:r>
    </w:p>
    <w:p>
      <w:pPr>
        <w:pStyle w:val="Heading2"/>
      </w:pPr>
      <w:r>
        <w:t>Regeste</w:t>
      </w:r>
    </w:p>
    <w:p>
      <w:r>
        <w:t>RETRAIT{VOIE DE DROIT} | 437 CPP</w:t>
      </w:r>
    </w:p>
    <w:p>
      <w:pPr>
        <w:pStyle w:val="Heading2"/>
      </w:pPr>
      <w:r>
        <w:t>Volltext</w:t>
      </w:r>
    </w:p>
    <w:p>
      <w:r>
        <w:t>Vaud Tribunal cantonal Cour de cassation pénale 19.06.2009 Pron-prés / 2009 / 2</w:t>
      </w:r>
    </w:p>
    <w:p>
      <w:r>
        <w:t>RETRAIT{VOIE DE DROIT} | 437 CPP</w:t>
      </w:r>
    </w:p>
    <w:p>
      <w:r>
        <w:t>TRIBUNAL CANTONAL 218 PE07.014540-PVA/CMS/PWI LE PRESIDENT DE LA COUR DE CASSATION PENALE ______________________________________________ Du 27 mai 2009 __________ Vu le prononcé du 9 avril 2009 par lequel le Président du Tribunal de l'arrondissement de Lausanne a déclaré irrecevable la demande de relief formée le 9 avril 2009 par A.________ à l'encontre du jugement rendu par défaut le 6 janvier 2009 par le Tribunal correctionnel de l'arrondissement de Lausanne (I) et mis les frais de la décision, par 200 fr., à sa charge (II); vu la correspondance du 11 mai 2009, par laquelle A.________ a déclaré recourir contre le prononcé précité, vu l'art. 437 CPP; attendu que par courrier du 23 mai 2009, A.________ a déclaré retirer son recours, attendu qu'il y a lieu de prendre acte de ce retrait, les conditions de l'art. 437 CPP étant réalisées, en l'espèce; attendu que la présente décision doit être rendue sans frais, le Président de la Cour de cassation pénale du Tribunal cantonal : I. Prend acte du retrait du recours interjeté par A.________. II. Dit que la présente décision, rendue sans frais, est exécutoire. L e président : Du Le jugement de première instance est déclaré définitif et exécutoire, en tant qu'il concerne A.________. L e greffi er : Du La décision qui précède, dont la rédaction a été approuvée à huis clos, est communiquée à : ‑      M. A.________, ‑      M. le Procureur général du canton de Vaud, -      Département de l'Intérieur, Office d'exécution des peines, ‑      M. le Président du Tribunal de l'arrondissement de Lausanne, ‑      M. le Juge d'instruction cantonal, par l'envoi de photocopies. Elle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