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Plainte / 2020 / 1 vom 30. Dezember 2019</w:t>
      </w:r>
    </w:p>
    <w:p>
      <w:r>
        <w:t>VD Tribunal cantonal, 2019-12-30, FR</w:t>
      </w:r>
    </w:p>
    <w:p>
      <w:r>
        <w:rPr>
          <w:b/>
        </w:rPr>
        <w:t xml:space="preserve">Quelle: </w:t>
      </w:r>
      <w:r>
        <w:t>https://mcp.opencaselaw.ch/entscheid/vd_findinfo_Plainte___2020___1</w:t>
      </w:r>
    </w:p>
    <w:p>
      <w:r>
        <w:t>FR: VD_FINDINFO Plainte / 2020 / 1 du 30 décembre 2019</w:t>
      </w:r>
    </w:p>
    <w:p>
      <w:r>
        <w:t>IT: VD_FINDINFO Plainte / 2020 / 1 del 30 dicembre 2019</w:t>
      </w:r>
    </w:p>
    <w:p>
      <w:pPr>
        <w:pStyle w:val="Heading2"/>
      </w:pPr>
      <w:r>
        <w:t>Regeste</w:t>
      </w:r>
    </w:p>
    <w:p>
      <w:r>
        <w:t>PLAINTE{LP}, SAISIE DE SALAIRE, AUTOMOBILE, PROCÉDURE D'ESTIMATION, EXPERTISE | 17 LP, 95 LP, 97 LP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OELP – ordonnance sur les émoluments perçus en application de la LP; RS 281.35).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