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8 vom 6. März 2012</w:t>
      </w:r>
    </w:p>
    <w:p>
      <w:r>
        <w:t>VD Tribunal cantonal, 2012-03-06, FR</w:t>
      </w:r>
    </w:p>
    <w:p>
      <w:r>
        <w:rPr>
          <w:b/>
        </w:rPr>
        <w:t xml:space="preserve">Quelle: </w:t>
      </w:r>
      <w:r>
        <w:t>https://mcp.opencaselaw.ch/entscheid/vd_findinfo_Plainte___2012___8</w:t>
      </w:r>
    </w:p>
    <w:p>
      <w:r>
        <w:t>FR: VD_FINDINFO Plainte / 2012 / 8 du 6 mars 2012</w:t>
      </w:r>
    </w:p>
    <w:p>
      <w:r>
        <w:t>IT: VD_FINDINFO Plainte / 2012 / 8 del 6 marzo 2012</w:t>
      </w:r>
    </w:p>
    <w:p>
      <w:pPr>
        <w:pStyle w:val="Heading2"/>
      </w:pPr>
      <w:r>
        <w:t>Regeste</w:t>
      </w:r>
    </w:p>
    <w:p>
      <w:r>
        <w:t>OBJET DU RECOURS, PLAINTE{LP} | 18 al. 1 LP</w:t>
      </w:r>
    </w:p>
    <w:p>
      <w:pPr>
        <w:pStyle w:val="Heading2"/>
      </w:pPr>
      <w:r>
        <w:t>Volltext</w:t>
      </w:r>
    </w:p>
    <w:p>
      <w:r>
        <w:t>Vaud Tribunal cantonal Cour des poursuites et faillites 06.03.2012 Plainte / 2012 / 8</w:t>
      </w:r>
    </w:p>
    <w:p>
      <w:r>
        <w:t>OBJET DU RECOURS, PLAINTE{LP} | 18 al. 1 LP</w:t>
      </w:r>
    </w:p>
    <w:p>
      <w:r>
        <w:t>TRIBUNAL CANTONAL FA11.034778-112371 8 Cour des poursuites et faillites ________________________________________________ Arrêt du 6 mars 2012 __________________ Présidence de               M. Hack , président Juges :              M. Muller et Mme Rouleau Greffier : Mme              Debétaz Ponnaz ***** Vu le recours formé le 19 décembre 2011 par P.________ , à Grandvaux, contre la décision rendue le 6 décembre 2011 par la Présidente du Tribunal d'arrondissement de Lausanne, rejetant sa plainte contre l'avis de prise d'inventaire établi par l' Office des poursuites du district de Lausanne (ci-après : l'office) à la réquisition de W.________SA , à Genève, vu les déterminations de l'office du 9 janvier 2012, relevant que la requête de prise d'inventaire avait été annulée par lettre de W.________SA du 15 décembre 2011, produite en annexe, demandant à l'office de "bien vouloir radier purement et simplement la poursuite (prise d'inventaire) n° 5930367", vu la lettre du conseil de W.________SA du 11 janvier 2012, précisant que "la poursuite n° 593067 a été annulée" et faisant valoir que le recours était par conséquent devenu sans objet, vu la lettre recommandée adressée par le Président de la cour de céans au recourant le 13 janvier 2012, l'avisant que le recours apparaissait désormais sans objet et que, sauf objection motivée de sa part jusqu'au 23 janvier 2012, la cause serait rayée du rôle, vu la réception de cette lettre le 17 janvier 2012 par le recourant, qui n'a déposé aucune objection motivée dans le délai imparti; attendu que le recours doit par conséquent être déclaré sans objet et la cause rayée du rôle, que présent arrêt est rendu sans frais ni dépens. Par ces motifs, la Cour des poursuites et faillites du Tribunal cantonal, statuant à huis clos en sa qualité d'autorité cantonale supérieure de surveillance, p r o n o n c e : I. Le recours est sans objet. II. La cause est rayée du rôle. III. L’arrêt, rendu sans frais ni dépens, est exécutoire. Le président :               La greffière : Du 6 mars 2012 L'arrêt qui précède, dont la rédaction a été approuvée à huis clos, prend date de ce jour. Il est notifié, par l'envoi de photocopies, à : ‑ Me Alan T. Hugues, avocat (pour P.________), ‑ M. Thierry Zumbach, agent d'affaires breveté (pour W.________SA),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