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26 vom 12. September 2011</w:t>
      </w:r>
    </w:p>
    <w:p>
      <w:r>
        <w:t>VD Tribunal cantonal, 2011-09-12, FR</w:t>
      </w:r>
    </w:p>
    <w:p>
      <w:r>
        <w:rPr>
          <w:b/>
        </w:rPr>
        <w:t xml:space="preserve">Quelle: </w:t>
      </w:r>
      <w:r>
        <w:t>https://mcp.opencaselaw.ch/entscheid/vd_findinfo_Plainte___2011___26</w:t>
      </w:r>
    </w:p>
    <w:p>
      <w:r>
        <w:t>FR: VD_FINDINFO Plainte / 2011 / 26 du 12 septembre 2011</w:t>
      </w:r>
    </w:p>
    <w:p>
      <w:r>
        <w:t>IT: VD_FINDINFO Plainte / 2011 / 26 del 12 settembre 2011</w:t>
      </w:r>
    </w:p>
    <w:p>
      <w:pPr>
        <w:pStyle w:val="Heading2"/>
      </w:pPr>
      <w:r>
        <w:t>Regeste</w:t>
      </w:r>
    </w:p>
    <w:p>
      <w:r>
        <w:t>ATTRIBUTION DE L'EFFET SUSPENSIF, VOIE DE DROIT | 36 LP</w:t>
      </w:r>
    </w:p>
    <w:p>
      <w:pPr>
        <w:pStyle w:val="Heading2"/>
      </w:pPr>
      <w:r>
        <w:t>Volltext</w:t>
      </w:r>
    </w:p>
    <w:p>
      <w:r>
        <w:t>Vaud Tribunal cantonal Cour des poursuites et faillites 12.09.2011 Plainte / 2011 / 26</w:t>
      </w:r>
    </w:p>
    <w:p>
      <w:r>
        <w:t>ATTRIBUTION DE L'EFFET SUSPENSIF, VOIE DE DROIT | 36 LP</w:t>
      </w:r>
    </w:p>
    <w:p>
      <w:r>
        <w:t>TRIBUNAL CANTONAL 28 Cour des poursuites et faillites ________________________________________________ Arrêt du 12 septembre 2011 _____________________ Présidence de               M. Hack , président Juges :              Mmes Carlsson et Rouleau Greffier : Mme              Debétaz Ponnaz ***** Art. 36 LP Vu la décision rendue le 18 juillet 2011 par la Présidente du Tribunal d'arrondissement de La Côte, autorité inférieure de surveillance, refusant de prononcer l'effet suspensif requis dans la plainte déposée le 15 juillet 2011 par W.________ , à Chevilly, contre l'exécution de l'expertise de son immeuble (parcelle RF [...] de la commune de Chevilly) par l' Office des poursuites du district de Morges (FA11.026514), vu le recours formé par W.________ contre cette décision le 5 août 2011; attendu que la décision accordant ou refusant l'effet suspensif ne peut pas faire l'objet d'un recours (Gilliéron, Commentaire de la loi fédérale sur la poursuite pour dettes et la faillite, n. 16 ad art. 36 LP [loi fédérale sur la poursuite pour dettes et la faillite; RS 281.1]; CPF, G. SA c. OF de Vevey, prononcé présidentiel du 14 janvier 1999/1), que, par conséquent, le recours déposé par W.________ est irrecevable; attendu que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12 septembre 2011 L'arrêt qui précède, dont la rédaction a été approuvée à huis clos, prend date de ce jour. Il est communiqué, par l'envoi de photocopies, à : ‑ M. W.________, ‑ Banque L.________, ‑ M. le Préposé à l'Office des poursuites du district de Morges, en original,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