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93/09 vom 25. November 2010</w:t>
      </w:r>
    </w:p>
    <w:p>
      <w:r>
        <w:t>VD Tribunal cantonal, 2010-11-25, FR</w:t>
      </w:r>
    </w:p>
    <w:p>
      <w:r>
        <w:rPr>
          <w:b/>
        </w:rPr>
        <w:t xml:space="preserve">Quelle: </w:t>
      </w:r>
      <w:r>
        <w:t>https://mcp.opencaselaw.ch/entscheid/vd_findinfo_PP_93_09</w:t>
      </w:r>
    </w:p>
    <w:p>
      <w:r>
        <w:t>FR: VD_FINDINFO PP 93/09 du 25 novembre 2010</w:t>
      </w:r>
    </w:p>
    <w:p>
      <w:r>
        <w:t>IT: VD_FINDINFO PP 93/09 del 25 novembre 2010</w:t>
      </w:r>
    </w:p>
    <w:p>
      <w:pPr>
        <w:pStyle w:val="Heading2"/>
      </w:pPr>
      <w:r>
        <w:t>Regeste</w:t>
      </w:r>
    </w:p>
    <w:p>
      <w:r>
        <w:t>APPEL EN CAUSE | 14 LPA-VD, 94 al. 2 LPA-VD</w:t>
      </w:r>
    </w:p>
    <w:p>
      <w:pPr>
        <w:pStyle w:val="Heading2"/>
      </w:pPr>
      <w:r>
        <w:t>Volltext</w:t>
      </w:r>
    </w:p>
    <w:p>
      <w:r>
        <w:t>Vaud Tribunal cantonal Cour des assurances sociales 25.11.2010 PP 93/09</w:t>
      </w:r>
    </w:p>
    <w:p>
      <w:r>
        <w:t>APPEL EN CAUSE | 14 LPA-VD, 94 al. 2 LPA-VD</w:t>
      </w:r>
    </w:p>
    <w:p>
      <w:r>
        <w:t>TRIBUNAL CANTONAL PP 93/09 COUR DES ASSURANCES SOCIALES _____________________________________________ Décision du 25 novembre 2010 _________________________ Présidence de               M. Dind , juge unique Greffière :              Mme Matile ***** Cause pendante entre : X.________ , à Renens, demandeur, représenté par Me Pierre-Yves Brandt, avocat à Lausanne, et C.________ , à Aarau, défenderesse, représentée par Me Basile Cardinaux, avocat à Zürich, _______________ Art. 14 LPA-VD  et  94 al. 2 LPA-VD Vu la requête présentée par la défenderesse au ch. I/6 de sa réponse, réitérée dans la duplique, tendant à ce que la Fondation T.________, [...], soit appelée en cause, vu la détermination du demandeur, qui s'en remet à justice sur ladite requête, tant dans sa réplique que dans son courrier du 23 novembre 2010, vu les pièces du dossier; attendu qu'au vu de l'art. 14 LPA-VD (Loi cantonale vaudoise du 28 octobre 2008 sur la procédure administrative, RSV 173.36), la requête d'appel en cause peut être admise, qu'en conséquence, il y aura lieu de communiquer les écritures déposées à la fondation appelée en cause, afin que celle-ci dépose ses déterminations, que le juge instructeur est compétent pour rendre la présente décision (art. 94 al. 2 LPA-VD), Par ces motifs, le juge unique prononce : I. La requête d'appel en cause de la Fondation T.________, [...], est admise. II. La présente décision est rendue sans frais ni dépens. Le juge unique :               La greffière : Du La décision qui précède est notifiée à : ‑ Me Pierre-Yves Brandt, avocat (pour X.________), ‑ Me Basile Cardinaux, avocat (pour C.________), - Fondation T.________,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