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5/14 - 34/2015 vom 12. August 2015</w:t>
      </w:r>
    </w:p>
    <w:p>
      <w:r>
        <w:t>VD Tribunal cantonal, 2015-08-12, FR</w:t>
      </w:r>
    </w:p>
    <w:p>
      <w:r>
        <w:rPr>
          <w:b/>
        </w:rPr>
        <w:t xml:space="preserve">Quelle: </w:t>
      </w:r>
      <w:r>
        <w:t>https://mcp.opencaselaw.ch/entscheid/vd_findinfo_PP_5_14_-_34_2015</w:t>
      </w:r>
    </w:p>
    <w:p>
      <w:r>
        <w:t>FR: VD_FINDINFO PP 5/14 - 34/2015 du 12 août 2015</w:t>
      </w:r>
    </w:p>
    <w:p>
      <w:r>
        <w:t>IT: VD_FINDINFO PP 5/14 - 34/2015 del 12 agosto 2015</w:t>
      </w:r>
    </w:p>
    <w:p>
      <w:pPr>
        <w:pStyle w:val="Heading2"/>
      </w:pPr>
      <w:r>
        <w:t>Regeste</w:t>
      </w:r>
    </w:p>
    <w:p>
      <w:r>
        <w:t>PRÉVOYANCE PROFESSIONNELLE, COTISATION DU TRAVAILLEUR, REJET DE LA DEMANDE, PRESCRIPTION | 135 CO, 63 al. 1 CO, 63 CO, 67 al. 1 CO, 67 CO, 41 al. 2 LPP, 66 LPP, 73 LPP</w:t>
      </w:r>
    </w:p>
    <w:p>
      <w:pPr>
        <w:pStyle w:val="Heading2"/>
      </w:pPr>
      <w:r>
        <w:t>Erwägungen</w:t>
      </w:r>
    </w:p>
    <w:p>
      <w:r>
        <w:rPr>
          <w:b/>
        </w:rPr>
        <w:t>E. 3</w:t>
      </w:r>
    </w:p>
    <w:p>
      <w:r>
        <w:t>La procédure étant en principe gratuite, il n’est pas prélevé de frais judiciaires (cf. art. 73 al. 2 LPP). La demanderesse versera toutefois à la défenderesse – qui obtient gain de cause et est représentée par un mandataire professionnel –, au titre de participation à ses frais de représentation, des dépens qui, selon l’importance de la cause, ses difficultés et l’ampleur du travail en procédure judiciaire, sont fixés en l’espèce à 2'500 fr. (art. 55 et 57 LPA-VD, ainsi que les art. 10 et 11 TFJDA [tarif des frais judiciaires et des dépens en matière administrative du 28 avril 2015 ; RSV 173.36.5.1]). Par ces motifs, le juge unique prononce : I. L’action ouverte le 7 mars 2014 par la Confédération suisse à l’encontre d’H.________ est rejetée, dans la mesure où elle est recevable. II. Il n’est pas perçu de frais judiciaires. III. La demanderesse versera à la défenderesse des dépens fixés à 2'500 fr. (deux mille cinq cents francs). Le juge unique :               La greffière : Du Le jugement qui précède est notifié à : ‑ Confédération suisse, par le I.________, ‑ Me Patrice Keller, avocat (pour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