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53/09 - 57/2009 vom 9. Oktober 2009</w:t>
      </w:r>
    </w:p>
    <w:p>
      <w:r>
        <w:t>VD Tribunal cantonal, 2009-10-09, FR</w:t>
      </w:r>
    </w:p>
    <w:p>
      <w:r>
        <w:rPr>
          <w:b/>
        </w:rPr>
        <w:t xml:space="preserve">Quelle: </w:t>
      </w:r>
      <w:r>
        <w:t>https://mcp.opencaselaw.ch/entscheid/vd_findinfo_PP_53_09_-_57_2009</w:t>
      </w:r>
    </w:p>
    <w:p>
      <w:r>
        <w:t>FR: VD_FINDINFO PP 53/09 - 57/2009 du 9 octobre 2009</w:t>
      </w:r>
    </w:p>
    <w:p>
      <w:r>
        <w:t>IT: VD_FINDINFO PP 53/09 - 57/2009 del 9 ottobre 2009</w:t>
      </w:r>
    </w:p>
    <w:p>
      <w:pPr>
        <w:pStyle w:val="Heading2"/>
      </w:pPr>
      <w:r>
        <w:t>Regeste</w:t>
      </w:r>
    </w:p>
    <w:p>
      <w:r>
        <w:t>RETRAIT{VOIE DE DROIT} | 109 al. 1 LPA-VD, 94 al. 1 let. c LPA-VD</w:t>
      </w:r>
    </w:p>
    <w:p>
      <w:pPr>
        <w:pStyle w:val="Heading2"/>
      </w:pPr>
      <w:r>
        <w:t>Volltext</w:t>
      </w:r>
    </w:p>
    <w:p>
      <w:r>
        <w:t>Vaud Tribunal cantonal Cour des assurances sociales 09.10.2009 PP 53/09 - 57/2009</w:t>
      </w:r>
    </w:p>
    <w:p>
      <w:r>
        <w:t>RETRAIT{VOIE DE DROIT} | 109 al. 1 LPA-VD, 94 al. 1 let. c LPA-VD</w:t>
      </w:r>
    </w:p>
    <w:p>
      <w:r>
        <w:t>TRIBUNAL CANTONAL PP 53/08 - 57/2009 COUR DES ASSURANCES SOCIALES _____________________________________________ Décision du 9 octobre 2009 ______________________ Présidence de   M. Jomini , juge unique Greffier : M. Cuérel ***** Cause pendante entre : V.________ , à Morges, demandeur et Caisse de pensions de l'Etat de Vaud (CPEV) , à Lausanne, défenderesse _______________ Art. 94 al. 1 let. c, 109 al. 1 LPA-VD Vu la demande déposée le 6 novembre 2008 par V.________ à l'encontre de la Caisse de pensions de l'État de Vaud (CPEV), tendant à l'adaptation de sa rente ou pension de retraite au renchérissement à compter du 1 er janvier   2009 ; vu la suspension de la cause le 8 juin 2009, par ordonnance de la Cour des assurances sociales du Tribunal cantonal (Cour compétente pour traiter l'affaire à partir du 1 er janvier 2009 - cf. art. 117 de la loi cantonale sur la procédure administrative [LPA-VD, RSV 173.36]), jusqu'à droit connu dans une cause connexe PP 53/08 jugée le 22 septembre 2009 ; vu l'ordonnance de reprise de l'instruction, rendue le 30 septembre 2009 par le Président de cette même Cour ; vu la déclaration de retrait de la demande, adressée le 2 octobre 2009 par V.________ au Tribunal cantonal ; considérant que la cause doit être rayée du rôle par le juge unique, par suite de retrait de la demande (art. 94 al. 1 let. c et art. 109 al. 1 LPA-VD) ; qu'il n'y a pas lieu de percevoir de frais de justice ni d'allouer de dépens. Par ces motifs, le juge unique prononce : I. La cause est rayée du rôle, par suite de retrait de la demande. II. Il n'est pas perçu de frais judiciaires ni alloué de dépens. Le juge unique : Le greffier : Du La décision qui précède est notifiée à : ‑ V.________ ‑      Caisse de pensions de l'État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