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4 vom 23. Januar 2012</w:t>
      </w:r>
    </w:p>
    <w:p>
      <w:r>
        <w:t>VD Tribunal cantonal, 2012-01-23, FR</w:t>
      </w:r>
    </w:p>
    <w:p>
      <w:r>
        <w:rPr>
          <w:b/>
        </w:rPr>
        <w:t xml:space="preserve">Quelle: </w:t>
      </w:r>
      <w:r>
        <w:t>https://mcp.opencaselaw.ch/entscheid/vd_findinfo_Ord___2012___4</w:t>
      </w:r>
    </w:p>
    <w:p>
      <w:r>
        <w:t>FR: VD_FINDINFO Ord / 2012 / 4 du 23 janvier 2012</w:t>
      </w:r>
    </w:p>
    <w:p>
      <w:r>
        <w:t>IT: VD_FINDINFO Ord / 2012 / 4 del 23 gennaio 2012</w:t>
      </w:r>
    </w:p>
    <w:p>
      <w:pPr>
        <w:pStyle w:val="Heading2"/>
      </w:pPr>
      <w:r>
        <w:t>Regeste</w:t>
      </w:r>
    </w:p>
    <w:p>
      <w:r>
        <w:t>EFFET SUSPENSIF | 55 al. 1 PA, 94 al. 2 LPA-VD</w:t>
      </w:r>
    </w:p>
    <w:p>
      <w:pPr>
        <w:pStyle w:val="Heading2"/>
      </w:pPr>
      <w:r>
        <w:t>Volltext</w:t>
      </w:r>
    </w:p>
    <w:p>
      <w:r>
        <w:t>Vaud Tribunal cantonal Cour des assurances sociales 23.01.2012 Ord / 2012 / 4</w:t>
      </w:r>
    </w:p>
    <w:p>
      <w:r>
        <w:t>EFFET SUSPENSIF | 55 al. 1 PA, 94 al. 2 LPA-VD</w:t>
      </w:r>
    </w:p>
    <w:p>
      <w:r>
        <w:t>TRIBUNAL CANTONAL AI 362/11 ZD11.048102 COUR DES ASSURANCES SOCIALES _____________________________________________ Ordonnance du 23 janvier 2012 _________________________ Présidence de               M. Jomini , juge instructeur Greffier : Mme              Matile ***** Cause pendante entre : K.________ , à Dully, recourant, représenté par Me Jean-Michel Duc, avocat à Lausanne et Office de l'assurance-invalidité pour le canton de Vaud , à Vevey, intimé. _______________ Art. 55 al. 1 PA; 94 al. 2 LPA-VD Vu la décision rendue le 11 novembre 2011 par l'Office de l'assurance-invalidité pour le canton de Vaud (ci-après: OAI), supprimant dès le 30 novembre 2010 la rente d’invalidité dont K.________ bénéficiait en vertu d’une décision du 15 novembre 2010, laquelle a été annulée le 21 avril 2011 par la Cour des assurances sociales du Tribunal cantonal (arrêt AI 431/10 – 190/2011), vu la motivation de cette décision du 11 novembre 2011, qui est in extenso la suivante: « Suite à l’arrêt du Tribunal cantonal du 21 avril 2011, la décision rendue le 15 novembre 2010 a été annulée. Dès lors, le droit à la rente n’est pas ouvert et le montant de 12'510 fr. n’aurait pas dû vous être versé. Comme votre dossier est en cours d’instruction, nous sursoyons à l’encaissement de notre créance jusqu’au terme de cette nouvelle instruction », vu le recours formé le 12 décembre 2011 par K.________ contre la décision de l’OAI du 11 novembre 2011, vu la requête d’effet suspensif présentée par le recourant « en ce sens que la décision de remboursement est suspendue », vu les déterminations de l'OAI sur cette requête; considérant que le recours est, de par la loi, muni de l’effet suspensif (art. 55 al. 1 PA [Loi fédérale du 20 décembre 1968 sur la procédure administrative, RS 172.021], par renvoi de l’art. 55 al. 1 LPGA [Loi fédérale du 6 octobre 2000 sur la partie générale du droit des assurances sociales, RS 830.1]), que l’OAI n’a au demeurant pas retiré l’effet suspensif à un éventuel recours (cf. art. 97 LAVS [loi fédérale du 20 décembre 1946 sur l'assurance-vieillesse et survivants, RS 831.10), applicable par renvoi de l'art. 66 LAI [loi fédérale du 19 juin 1959 sur l'assurance-invalidité, RS 831.20]), qu’au surplus, comme cela est expressément indiqué dans la décision attaquée, l’OAI s’est engagé à ne pas demander le remboursement du montant litigieux tant qu’une nouvelle décision sur le droit à la rente d’invalidité n’aura pas été rendue, que, dans ces conditions, la requête d’effet suspensif, dépourvue du reste de motivation, est sans objet; Par ces motifs, le juge instructeur prononce : La requête d'effet suspensif est sans objet. Le juge instructeur : La greffière : Du L’ordonnance qui précède est notifiée à : ‑ Me Jean-Michel Duc, avocat (pour K.________), ‑ Office de l'assurance-invalidité pour le canton de Vaud,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