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2010 / 2 vom 26. Januar 2010</w:t>
      </w:r>
    </w:p>
    <w:p>
      <w:r>
        <w:t>VD Tribunal cantonal, 2010-01-26, FR</w:t>
      </w:r>
    </w:p>
    <w:p>
      <w:r>
        <w:rPr>
          <w:b/>
        </w:rPr>
        <w:t xml:space="preserve">Quelle: </w:t>
      </w:r>
      <w:r>
        <w:t>https://mcp.opencaselaw.ch/entscheid/vd_findinfo_Ord___2010___2</w:t>
      </w:r>
    </w:p>
    <w:p>
      <w:r>
        <w:t>FR: VD_FINDINFO Ord / 2010 / 2 du 26 janvier 2010</w:t>
      </w:r>
    </w:p>
    <w:p>
      <w:r>
        <w:t>IT: VD_FINDINFO Ord / 2010 / 2 del 26 gennaio 2010</w:t>
      </w:r>
    </w:p>
    <w:p>
      <w:pPr>
        <w:pStyle w:val="Heading2"/>
      </w:pPr>
      <w:r>
        <w:t>Regeste</w:t>
      </w:r>
    </w:p>
    <w:p>
      <w:r>
        <w:t>RETRAIT{VOIE DE DROIT}, RADIATION DU RÔLE | 89 LAMal</w:t>
      </w:r>
    </w:p>
    <w:p>
      <w:pPr>
        <w:pStyle w:val="Heading2"/>
      </w:pPr>
      <w:r>
        <w:t>Volltext</w:t>
      </w:r>
    </w:p>
    <w:p>
      <w:r>
        <w:t>Vaud Tribunal cantonal Tribunal arbitral 26.01.2010 Ord / 2010 / 2</w:t>
      </w:r>
    </w:p>
    <w:p>
      <w:r>
        <w:t>RETRAIT{VOIE DE DROIT}, RADIATION DU RÔLE | 89 LAMal</w:t>
      </w:r>
    </w:p>
    <w:p>
      <w:r>
        <w:t>TRIBUNAL CANTONAL T. arb. 5/09 - 2/2010 TRIBUNAL ARBITRAL DES ASSURANCES __________________________________________________ Décision du 26 janvier 2010 __________________ Présidence de   M. Jomini , juge unique Greffier : M.        Greuter ***** Cause pendante entre : caisse U.________ , à […], requérante, et X.________ , à […], intimé. _______________ Art. 89 LAMal E n   f a i t   e t   e n d r o i t   : Vu la requête déposée le 26 novembre 2009 par la caisse U.________, assurance maladie et accident, tendant à ce que, par jugement du Tribunal arbitral, le Prof.  X.________ soit invité à adresser à son médecin-conseil, le Dr D.________, des renseignements médicaux concernant un traitement prescrit par le médecin intimé à un assuré de la requérante, vu le courrier (télécopie) de l'intimé, du 19 janvier 2010, auquel sont joints des documents ayant été envoyés à la requérante en 2009; vu la lettre de la caisse U.________ du 25 janvier 2010, par laquelle elle retire sa requête en prenant acte "des renseignements médicaux adressés le 20 mai 2009 par le Prof. X.________ à notre médecin-conseil, la Dresse Z.________, lesquels ne figuraient malheureusement pas dans le dossier médical de notre assuré"; considérant qu'il y a lieu de prendre acte du retrait de la requête et de rayer la cause du rôle, qu'il convient de mettre les frais de justice à la charge de la requérante, laquelle a admis que l'intimé avait déjà remis auparavant les documents médicaux litigieux à un de ses médecins conseils, qu'il n'y a pas lieu d'allouer des dépens, l'intimé n'ayant pas accompli d'actes de procédure avec l'assistance d'un avocat. Par ces motifs, le Président du Tribunal arbitral des assurances prononce : I. La cause est rayée du rôle par suite de retrait de la requête. II. Un émolument judiciaire de 300 fr. (trois cents francs) est mis à la charge de la requérante caisse U.________, assurance maladie et accident. III. Il n'est pas alloué de dépens. Le président: Le greffier: Du La décision qui précède est notifiée à: ‑      Caisse U.________, ‑ X.________,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