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2009 / 9 vom 26. August 2009</w:t>
      </w:r>
    </w:p>
    <w:p>
      <w:r>
        <w:t>VD Tribunal cantonal, 2009-08-26, FR</w:t>
      </w:r>
    </w:p>
    <w:p>
      <w:r>
        <w:rPr>
          <w:b/>
        </w:rPr>
        <w:t xml:space="preserve">Quelle: </w:t>
      </w:r>
      <w:r>
        <w:t>https://mcp.opencaselaw.ch/entscheid/vd_findinfo_Ord___2009___9</w:t>
      </w:r>
    </w:p>
    <w:p>
      <w:r>
        <w:t>FR: VD_FINDINFO Ord / 2009 / 9 du 26 août 2009</w:t>
      </w:r>
    </w:p>
    <w:p>
      <w:r>
        <w:t>IT: VD_FINDINFO Ord / 2009 / 9 del 26 agosto 2009</w:t>
      </w:r>
    </w:p>
    <w:p>
      <w:pPr>
        <w:pStyle w:val="Heading2"/>
      </w:pPr>
      <w:r>
        <w:t>Regeste</w:t>
      </w:r>
    </w:p>
    <w:p>
      <w:r>
        <w:t>INTERVENTION{PROCÉDURE} | 13 LPA-VD, 14 LPA-VD</w:t>
      </w:r>
    </w:p>
    <w:p>
      <w:pPr>
        <w:pStyle w:val="Heading2"/>
      </w:pPr>
      <w:r>
        <w:t>Volltext</w:t>
      </w:r>
    </w:p>
    <w:p>
      <w:r>
        <w:t>Vaud Tribunal cantonal Cour des assurances sociales 26.08.2009 Ord / 2009 / 9</w:t>
      </w:r>
    </w:p>
    <w:p>
      <w:r>
        <w:t>INTERVENTION{PROCÉDURE} | 13 LPA-VD, 14 LPA-VD</w:t>
      </w:r>
    </w:p>
    <w:p>
      <w:r>
        <w:t>TRIBUNAL CANTONAL AI 90/09 COUR DES ASSURANCES SOCIALES _____________________________________________ Ordonnance du 26 août 2009 _______________________ Présidence de   Mme Röthenbacher , juge instructeur Greffier : M. Cuérel ***** Cause pendante entre : Q.________ , à Nyon, recourant, assisté de Me Daniel Pache, avocat à Lausanne et Office de l'assurance-invalidité pour le canton de vaud (ci-après : OAI), à Vevey, intimé, _______________ Art. 13, 14 LPA-VD Vu la décision rendue le 21 janvier 2009 par l'OAI, allouant à Q.________ une rente fondée sur un degré d'invalidité de 100% dès le 13 avril 2004 et de 55% dès le 1 er février 2006 (après 3 mois d'amélioration), vu le recours formé le 19 février 2009 par Q.________ contre cette décision, vu le courrier du 8 juin 2009 de la compagnie d'assurance-accidents K.________ SA, qui requiert d'être appelée en cause selon les art. 13 et 14 LPA-VD, vu les déterminations du 12 juin 2009 du recourant, qui déclare "s'opposer à la requête d'intervention (injustement appelée «requête d'appel en cause») de l'assurance-accidents", vu les déterminations du 30 juillet 2009 de l'OAI, qui déclare ne pas s'opposer formellement à la requête d'appel en cause et s'en remettre à justice ; considérant que selon l'art. 14 LPA-VD l'autorité peut, d'office ou sur requête, appeler en cause ou autoriser à l'intervention de personnes qui pourraient avoir qualité de parties au sens de l'art. 13 LPA-VD, que cette dernière disposition prévoit qu'ont qualité de parties en procédure administrative : a.         les personnes susceptibles d'être atteintes par la décision à rendre et qui participent à la procédure ; b.         les personnes ou autorités auxquelles la loi confère la qualité de partie ; c.         les personnes ou autorités qui disposent d'un moyen de droit à l'encontre de la décision attaquée ; d.         les personnes intervenant dans une procédure d'enquête publique ou de consultation. que la requérante n'entre dans aucune de ces catégories, qu'en particulier, l'assureur-accidents n'a pas qualité pour former opposition contre la décision ou pour recourir contre la décision sur opposition de l'OAI sur le droit à la rente en tant que tel ou sur le degré d'invalidité et que l'évaluation de l'invalidité par l'assurance-invalidité n'a pas de force contraignante pour lui (ATF 131 V 362 ; Kieser, ATSG Kommentar, 2 e éd., Zurich 2009, n. 23 p. 741 ad art. 59 LPGA ; Duc, Des règles de coordination dans le domaine des assurances sociales en droit suisse : l'apport de la LPGA et ses limites, Lausanne 2009, n. 477 p. 412), qu'en conséquence, la requête déposée par la compagnie d'assurance-accidents K.________ SA doit être rejetée ; considérant que le recourant, qui a agi par l'intermédiaire d'un mandataire professionnel et qui obtient gain de cause a droit à l'allocation de dépens (art. 61 let. g LPGA et 55 LPA-VD), à la charge de la requérante compagnie d'assurance-accidents K.________ SA, qu'en revanche, il n'y a pas lieu d'allouer des dépens à l'OAI ; considérant que la présente ordonnance, qui relève de la compétence du juge instructeur (art. 94 al. 2 LPA-VD), peut être rendue sans frais. Par ces motifs, le juge instructeur prononce : I. La requête déposée le 8 juin 2009 par la compagnie d'assurance-accidents K.________ SA est rejetée. II. La requérante compagnie d'assurance-accidents K.________ SA versera à Q.________ la somme de 500 fr. (cinq cents francs) à titre de dépens. III. Il n'est pas alloué de dépens à l'Office de l'assurance-invalidité pour le canton de vaud. IV. Il n'est pas perçu de frais. Le juge instructeur : Le greffier : Du L'ordonnance qui précède est notifiée à : ‑      Me Daniel Pache, avocat, à Lausanne (pour Q.________) ‑      Office de l'assurance-invalidité pour le canton de vaud, à Vevey -      Compagnie d'assurance accidents K.________ SA, à Lausanne -      Office fédéral des assurances sociales, à Berne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