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2024 / 9 vom 30. August 2024</w:t>
      </w:r>
    </w:p>
    <w:p>
      <w:r>
        <w:t>VD Tribunal cantonal, 2024-08-30, FR</w:t>
      </w:r>
    </w:p>
    <w:p>
      <w:r>
        <w:rPr>
          <w:b/>
        </w:rPr>
        <w:t xml:space="preserve">Quelle: </w:t>
      </w:r>
      <w:r>
        <w:t>https://mcp.opencaselaw.ch/entscheid/vd_findinfo_MP___2024___9</w:t>
      </w:r>
    </w:p>
    <w:p>
      <w:r>
        <w:t>FR: VD_FINDINFO MP / 2024 / 9 du 30 août 2024</w:t>
      </w:r>
    </w:p>
    <w:p>
      <w:r>
        <w:t>IT: VD_FINDINFO MP / 2024 / 9 del 30 agosto 2024</w:t>
      </w:r>
    </w:p>
    <w:p>
      <w:pPr>
        <w:pStyle w:val="Heading2"/>
      </w:pPr>
      <w:r>
        <w:t>Regeste</w:t>
      </w:r>
    </w:p>
    <w:p>
      <w:r>
        <w:t>CHOSE JUGÉE, EXCEPTION OU OBJECTION, SERVICE UNIVERSEL | 12 LCart, 4 al. 2 LCart, 7 LCart, 59 al. 2 let. e CPC (CH)</w:t>
      </w:r>
    </w:p>
    <w:p>
      <w:pPr>
        <w:pStyle w:val="Heading2"/>
      </w:pPr>
      <w:r>
        <w:t>Erwägungen</w:t>
      </w:r>
    </w:p>
    <w:p>
      <w:r>
        <w:rPr>
          <w:b/>
        </w:rPr>
        <w:t>E. 13</w:t>
      </w:r>
    </w:p>
    <w:p>
      <w:r>
        <w:t>mai 2024 par la requérante O.________ à l'encontre de l’intimée G.________. II. Arrête les frais de la procédure provisionnelle à 7'520 fr. 40 (sept mille cinq cent vingt francs et quarante centimes) pour la requérante. III. Condamne la requérante à verser à l’intimée le montant de 7'875 fr. (sept mille huit cent septante-cinq francs), à titre de dépens. La juge déléguée : La greffière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