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17 vom 11. Dezember 2009</w:t>
      </w:r>
    </w:p>
    <w:p>
      <w:r>
        <w:t>VD Tribunal cantonal, 2009-12-11, FR</w:t>
      </w:r>
    </w:p>
    <w:p>
      <w:r>
        <w:rPr>
          <w:b/>
        </w:rPr>
        <w:t xml:space="preserve">Quelle: </w:t>
      </w:r>
      <w:r>
        <w:t>https://mcp.opencaselaw.ch/entscheid/vd_findinfo_MP___2009___17</w:t>
      </w:r>
    </w:p>
    <w:p>
      <w:r>
        <w:t>FR: VD_FINDINFO MP / 2009 / 17 du 11 décembre 2009</w:t>
      </w:r>
    </w:p>
    <w:p>
      <w:r>
        <w:t>IT: VD_FINDINFO MP / 2009 / 17 del 11 dicembre 2009</w:t>
      </w:r>
    </w:p>
    <w:p>
      <w:pPr>
        <w:pStyle w:val="Heading2"/>
      </w:pPr>
      <w:r>
        <w:t>Regeste</w:t>
      </w:r>
    </w:p>
    <w:p>
      <w:r>
        <w:t>RETRAIT{VOIE DE DROIT}, MESURE PROVISIONNELLE | 103b CPC</w:t>
      </w:r>
    </w:p>
    <w:p>
      <w:pPr>
        <w:pStyle w:val="Heading2"/>
      </w:pPr>
      <w:r>
        <w:t>Volltext</w:t>
      </w:r>
    </w:p>
    <w:p>
      <w:r>
        <w:t>Vaud Tribunal cantonal Chambre des recours civile 11.12.2009 MP / 2009 / 17</w:t>
      </w:r>
    </w:p>
    <w:p>
      <w:r>
        <w:t>RETRAIT{VOIE DE DROIT}, MESURE PROVISIONNELLE | 103b CPC</w:t>
      </w:r>
    </w:p>
    <w:p>
      <w:r>
        <w:t>TRIBUNAL CANTONAL 240/II LE PRESIDENT DE LA CHAMBRE DES RECOURS ________________________________________ Du 11 décembre 2009 ___ ________________ Présidence de   M Denys , président Greffier : M Elsig ***** Vu la requête de mesures provisionnelles déposée le 12 novembre 2009 par A.N.________ , à Lussery-Villars, dans le cadre du recours interjeté contre le jugement en divorce rendu le 5 juin 2009 par le Tribunal civil de l'arrondissement de Lausanne dans la cause divisant le requérant d'avec B.N.________ , à Renens, vu la citation du 16 novembre 2009 assignant les parties à comparaître à l'audience de mesures provisionnelles du 3 décembre 2009 à 9 heures, Vu le courrier du requérant du 30 novembre 2009 déclarant retirer sa requête de mesures provisionnelles, vu les autres pièces du dossier; attendu qu'il convient de prendre acte du retrait de la requête de mesures provisionnelles et de rayer la cause provisionnelle du rôle, que les frais de la procédure provisionnelle à la charge du requérant sont arrêtés à 62 fr. 50 (art. 240 al 1 et 3 TFJC; tarif du 4 décembre 1984 des frais judiciaires en matière civile; RSV 270.11.5). qu'il n'y a pas lieu d'allouer de dépens à l'intimée, celle-ci n'ayant pas procédé au stade des mesures provisionnelles. Par ces motifs, le Président de la Chambre des recours du Tribunal cantonal, statuant à huis clos : I. Prend acte du retrait de la requête de mesures provisionnelle déposée le 12 novembre 2009 par A.N.________ et raye la cause provisionnelle du rôle. II. arrête les frais de la procédure provisionnelle du requérant A.N.________ à 62 fr. 50 (soixante-deux francs et cinquante centimes). III. déclare le présent prononcé, rendu sans dépens, exécutoire. L e président : L e greffi er : Du Le prononcé qui précède, dont la rédaction a été approuvée à huis clos, est notifié à : ‑      Me Robert Lei Ravello (pour A.N.________), ‑      Me Vivian Kühnlein (pour B.N.________). La Chambre des recours considère que la valeur litigieuse est de 168'000 francs. La présente ordonnance peut faire l'objet d'un recours en matière civile devant le Tribunal fédéral au sens des art. 72 ss LTF (la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 à : ‑      Tribunal d'arrondissement le Lausanne. Il prend date de ce jour.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