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86 vom 30. Juli 2025</w:t>
      </w:r>
    </w:p>
    <w:p>
      <w:r>
        <w:t>VD Tribunal cantonal, 2025-07-30, FR</w:t>
      </w:r>
    </w:p>
    <w:p>
      <w:r>
        <w:rPr>
          <w:b/>
        </w:rPr>
        <w:t xml:space="preserve">Quelle: </w:t>
      </w:r>
      <w:r>
        <w:t>https://mcp.opencaselaw.ch/entscheid/vd_findinfo_ML___2025___86</w:t>
      </w:r>
    </w:p>
    <w:p>
      <w:r>
        <w:t>FR: VD_FINDINFO ML / 2025 / 86 du 30 juillet 2025</w:t>
      </w:r>
    </w:p>
    <w:p>
      <w:r>
        <w:t>IT: VD_FINDINFO ML / 2025 / 86 del 30 luglio 2025</w:t>
      </w:r>
    </w:p>
    <w:p>
      <w:pPr>
        <w:pStyle w:val="Heading2"/>
      </w:pPr>
      <w:r>
        <w:t>Regeste</w:t>
      </w:r>
    </w:p>
    <w:p>
      <w:r>
        <w:t>ACTE DE RECOURS, INTÉRÊT DIGNE DE PROTECTION, OBSERVATION DU DÉLAI, MOTIVATION DE LA DEMANDE | 321 al. 1 CPC (CH), 321 al. 2 CPC (CH), 59 al. 2 let. a CPC (CH)</w:t>
      </w:r>
    </w:p>
    <w:p>
      <w:pPr>
        <w:pStyle w:val="Heading2"/>
      </w:pPr>
      <w:r>
        <w:t>Volltext</w:t>
      </w:r>
    </w:p>
    <w:p>
      <w:r>
        <w:t>Vaud Tribunal cantonal Cour des poursuites et faillites ML / 2025 / 86</w:t>
      </w:r>
    </w:p>
    <w:p>
      <w:r>
        <w:t>ACTE DE RECOURS, INTÉRÊT DIGNE DE PROTECTION, OBSERVATION DU DÉLAI, MOTIVATION DE LA DEMANDE | 321 al. 1 CPC (CH), 321 al. 2 CPC (CH), 59 al. 2 let. a CPC (CH)</w:t>
      </w:r>
    </w:p>
    <w:p>
      <w:r>
        <w:t>TRIBUNAL CANTONAL KC24.024743-250688 82 Cour des poursuites et faillites ________________________________________________ Arrêt du 30 juillet 2025 __________________ Composition :              M. Hack , président Mmes Byrde et Giroud Walther, juges Greffier : Mme              Joye ***** Art. 59 al. 2 let. a ; 321 al. 1 et 2 CPC Vu le prononcé rendu sous forme de dispositif le 14 août 2024 par lequel la Juge de paix du district de Lausanne a rejeté la requête de mainlevée d’opposition déposée par l’ ETAT DE VAUD (poursuivant), représenté ...]par la Préfec-ture du district de Lausanne, dans la poursuite n° 10'975’579 de l’Office des pour-suites du même district exercée à l’encontre de M.________ (poursuivi) (I), a mis les frais judiciaires, arrêtés à 90 fr., à la charge du poursuivant (II et III) et a dit qu’il n’était pas alloué de dépens (IV), vu le prononcé motivé adressé aux parties le 13 janvier 2025 et notifié au poursuivi le 21 janvier 2025, vu l’écriture, qui ne comporte pas de signature, déposée par le pour-suivi le 24 avril 2025,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les actes que les parties adressent au tribunal doivent être signés (art. 130 al. 1 CPC), qu’en application de l’art. 132 al. 1 CPC, le tribunal fixe un délai pour la rectification des vices de forme telle l'absence de signature (art. 130 al. 1 CPC), à défaut de quelle rectification, l'acte n'est pas pris en considération, qu’en l’espèce, l’acte du 24 avril 2025, qui doit être considéré comme un recours, n’est pas signé, si bien qu’il est informe, qu’on peut toutefois renoncer à impartir au recourant un délai pour procéder à la rectification de ce vice, dès lors que le recours doit de toute manière être déclaré irrecevable pour plusieurs autres motifs ; attendu, en premier lieu, que l'existence d'un intérêt à recourir requis pour l'exercice de toute voie de droit (cf. art. 59 al. 2 let. a CPC ; TF 4A_189/ 2022 du 22 mai 2024 consid. 3.4 non publié in ATF 150 III 257 ; ATF 130 III 102 consid. 1.3, rés. in JdT 2004 I 234) et que l'absence d'un tel intérêt, qui doit être constatée d'office (art. 60 CPC), entraîne l'irrecevabilité du recours (Freiburghaus/Afheldt in : Sutter-Somm/Hasenböhler/Leuenberger [éd.], ZPO Kommentar, 4 e éd., 2025, nn. 10 et 11 ad art. 321 CPC ; Bovey, in : Aubry Girardin et alii [éd.], Commentaire de la LTF [loi sur le Tribunal fédéral ; RS 173.110], 3 e éd., 2022, n. 17 ad art. 76 LTF et réfé-rences), qu’en l’espèce, en rejetant la requête de mainlevée déposée par l’Etat de Vaud et en mettant à la charge de celui-ci les frais judiciaires, le prononcé attaqué donne entièrement gain de cause à M.________, qui n’a ainsi aucun intérêt à recourir, que le recours est irrecevable pour ce premier motif déjà ; attendu, en deuxième lieu, que le recours déposé le 24 avril 2025, dirigé contre le prononcé dont les motifs ont été notifiés à M.________ le 21 janvier 2025, est très largement tardif, le délai de recours de l’art. 321 al. 2 CPC étant de dix jours, que pour ce motif également, le recours est irrecevable ; attendu, en troisième lieu, que pour être recevable, le recours doit être motivé (art. 321 al. 1 CPC ; TF 5A_734/ 2023 du 18 décembre 2023 consid. 3.3 et les arrêts cités ; TF 5D_43/2019 du 24 mai 2019 consid. 3.2.2.1), que cela signifie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précité loc. cit. ; TF 5D_43/2019 précité loc. cit. ), que ni l’art. 132 al. 1 et 2 ni l’art. 56 CPC ne sont applicables en cas d’absence de motivation d’un acte de recours (TF 5A_734/2023 précité consid. 3.3 in fine et les arrêts cités), qu’en l’espèce, le recourant ne formule aucun grief dirigé contre le raisonnement de la première juge, que le recours est irrecevable également pour absence de motivation topique ; attendu que le présent arrêt est rendu sans frais (art. 11 TFJC [tarif des frais judiciaires civils du 28 septembre 2010]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M.________ , ‑ Préfecture du district de Lausanne (pour l’Etat de Vaud) . La Cour des poursuites et faillites considère que la valeur litigieuse est de 290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