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113 vom 18. Juni 2015</w:t>
      </w:r>
    </w:p>
    <w:p>
      <w:r>
        <w:t>VD Tribunal cantonal, 2015-06-18, FR</w:t>
      </w:r>
    </w:p>
    <w:p>
      <w:r>
        <w:rPr>
          <w:b/>
        </w:rPr>
        <w:t xml:space="preserve">Quelle: </w:t>
      </w:r>
      <w:r>
        <w:t>https://mcp.opencaselaw.ch/entscheid/vd_findinfo_ML___2015___113</w:t>
      </w:r>
    </w:p>
    <w:p>
      <w:r>
        <w:t>FR: VD_FINDINFO ML / 2015 / 113 du 18 juin 2015</w:t>
      </w:r>
    </w:p>
    <w:p>
      <w:r>
        <w:t>IT: VD_FINDINFO ML / 2015 / 113 del 18 giugno 2015</w:t>
      </w:r>
    </w:p>
    <w:p>
      <w:pPr>
        <w:pStyle w:val="Heading2"/>
      </w:pPr>
      <w:r>
        <w:t>Regeste</w:t>
      </w:r>
    </w:p>
    <w:p>
      <w:r>
        <w:t>OBJET DU RECOURS | 43 al. 1 let. d CDPJ</w:t>
      </w:r>
    </w:p>
    <w:p>
      <w:pPr>
        <w:pStyle w:val="Heading2"/>
      </w:pPr>
      <w:r>
        <w:t>Volltext</w:t>
      </w:r>
    </w:p>
    <w:p>
      <w:r>
        <w:t>Vaud Tribunal cantonal Cour des poursuites et faillites 18.06.2015 ML / 2015 / 113</w:t>
      </w:r>
    </w:p>
    <w:p>
      <w:r>
        <w:t>OBJET DU RECOURS | 43 al. 1 let. d CDPJ</w:t>
      </w:r>
    </w:p>
    <w:p>
      <w:r>
        <w:t>TRIBUNAL CANTONAL KC14.031266-150639 169 LA PRESIDENTE DE LA COUR DES POURSUITES ET FAILLITES _________________________________________________________ Arrêt du 18 juin 2015 _________________ Vu le prononcé rendu le 9 février 2015 par le Juge de paix du district de Morges, dans la poursuite n° 7’107'252 de l’Office des poursuites du même district, exercée à l’instance G.________ , à Grasse, contre J.________ , à Yens, vu le recours exercé le 24 avril 2015 par J.________, représenté par l’avocat Yves Hofstetter, contre le prononcé précité, vu la lettre adressée le 16 juin 2015 par l’avocate Christine Marti pour G.________ à l’Office des poursuites du district de Morges concernant la poursuite n° 7'107'252 et dont le contenu est le suivant : « Par la présente, je déclare retirer les poursuites dans l’affaire mentionnée sous rubrique. Je vous remercie de bien vouloir les radier. En effet, un accord est intervenu entre parties. » vu l'art. 43 al. 1 CDPJ (Code de droit privé judiciaire vaudois du 12 janvier 2010 ; RSV 211.02) ; attendu que, suite au retrait de la poursuite, le recours est sans objet, qu’il y a lieu d’en prendre acte, Par ces motifs, la Présidente de la Cour des poursuites et faillites du Tribunal cantonal, autorité de recours en matière sommaire de poursuites, statuant en tant que juge unique au sens de l'art. 43 CDPJ, prononce : I. Le recours est sans objet. II. La cause est rayée du rôle. III. Le présent arrêt, rendu sans frais ni dépens, est exécutoire. La présidente :               Le greffier : Sandra Rouleau              Laurent Pfeiffer Du L'arrêt qui précède, dont la rédaction a été approuvée à huis clos, est notifié, par l'envoi de photocopies, à : ‑ Me Yves Hofstetter (pour J.________), ‑ Me Christine Marti (pour G.________). La Présidente de la Cour des poursuites et faillites considère que la valeur litigieuse est de 35’688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Le greffier : Laurent Pfeiffer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