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38 vom 13. Februar 2014</w:t>
      </w:r>
    </w:p>
    <w:p>
      <w:r>
        <w:t>VD Tribunal cantonal, 2014-02-13, FR</w:t>
      </w:r>
    </w:p>
    <w:p>
      <w:r>
        <w:rPr>
          <w:b/>
        </w:rPr>
        <w:t xml:space="preserve">Quelle: </w:t>
      </w:r>
      <w:r>
        <w:t>https://mcp.opencaselaw.ch/entscheid/vd_findinfo_ML___2014___38</w:t>
      </w:r>
    </w:p>
    <w:p>
      <w:r>
        <w:t>FR: VD_FINDINFO ML / 2014 / 38 du 13 février 2014</w:t>
      </w:r>
    </w:p>
    <w:p>
      <w:r>
        <w:t>IT: VD_FINDINFO ML / 2014 / 38 del 13 febbraio 2014</w:t>
      </w:r>
    </w:p>
    <w:p>
      <w:pPr>
        <w:pStyle w:val="Heading2"/>
      </w:pPr>
      <w:r>
        <w:t>Regeste</w:t>
      </w:r>
    </w:p>
    <w:p>
      <w:r>
        <w:t>OBJET DU RECOURS | 43 al. 1 let. d CDPJ</w:t>
      </w:r>
    </w:p>
    <w:p>
      <w:pPr>
        <w:pStyle w:val="Heading2"/>
      </w:pPr>
      <w:r>
        <w:t>Volltext</w:t>
      </w:r>
    </w:p>
    <w:p>
      <w:r>
        <w:t>Vaud Tribunal cantonal Cour des poursuites et faillites 13.02.2014 ML / 2014 / 38</w:t>
      </w:r>
    </w:p>
    <w:p>
      <w:r>
        <w:t>OBJET DU RECOURS | 43 al. 1 let. d CDPJ</w:t>
      </w:r>
    </w:p>
    <w:p>
      <w:r>
        <w:t>TRIBUNAL CANTONAL KD13.053735-132552 55 LE PRESIDENT DE LA COUR DES POURSUITES ET FAILLITES _________________________________________________________ Arrêt du 13 février 2014 ___________________ Art. 43 al. 1 let. d CDPJ Vu la soumission par l'Office des poursuites du district de La Broye-Vully au Juge de paix du même district, le 13 novembre 2013, de l'exception de non-retour à meilleure fortune soulevée en opposition à la poursuite n° 6'828'555 exercée à l'instance d' A.________AG , à Zoug, contre H.________ , à Missy, en application de l'art. 265a al. 1 LP [loi fédérale sur la poursuite pour dettes et la faillite; RS 281.1], vu la facture du 13 décembre 2013, adressée à la poursuivante par le greffe du juge de paix, d'un montant de 360 fr. payable jusqu'au 3 janvier 2014 à titre d'avance de frais, vu le recours formé par la poursuivante le 23 décembre 2013 contre cette demande d'avance de frais, vu la décision du Président de la cour de céans du 30 décembre 2013, accordant l'effet suspensif requis par la recourante, vu le courrier de l'Office des poursuites du district de La Broye-Vully du 6 janvier 2014, informant la cour de céans que, par lettre du 15 novembre 2013, A.________AG avait radié la poursuite n° 6'828'555, et produisant une copie de la lettre en question, vu l'avis du Président de la cour de céans du 9 janvier 2014, impartissant à la recourante un délai de cinq jours pour indiquer si son recours était maintenu ou retiré, vu la lettre du conseil de la recourante du 14 janvier 2014, confirmant en substance que la poursuite n° 6'828'555 était retirée, vu l'art. 43 al. 1 let. d CDPJ [Code de droit privé judiciaire vaudois; RSV 211.02]; attendu que le retrait de la poursuite en cause rend sans objet l'opposition à dite poursuite et, partant, la procédure d'examen de cette opposition, la demande d'avance de frais du juge de paix dans cette procédure et le recours de la poursuivante contre cette demande d'avance de frais, que le recours d'A.________AG du 23 décembre 2013 doit ainsi être déclaré sans objet et la cause rayée du rôle, que le présent arrêt peut être rendu sans frais ni dépens. Par ces motifs, le Président de la Cour des poursuites et faillites du Tribunal cantonal, autorité de recours en matière sommaire de poursuites, statuant en tant que juge unique au sens de l'art. 43 CDPJ, prononce : I. Le recours est sans objet. II. La cause est rayée du rôle. III. L’arrêt, rendu sans frais ni dépens, est exécutoire. Le président :               La greffière : B. Sauterel              L. Debétaz Ponnaz Du 13 février 2014 L'arrêt qui précède, dont la rédaction a été approuvée à huis clos, prend date de ce jour. Il est notifié, par l'envoi de photocopies, à : ‑ Me Patrik Odermatt, avocat (pour A.________AG), ‑ M. H.________. Le Président/Juge unique de la Cour des poursuites et faillites considère que la valeur litigieuse est de 360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Broye-Vully. La greffière : L.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