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267 vom 17. November 2014</w:t>
      </w:r>
    </w:p>
    <w:p>
      <w:r>
        <w:t>VD Tribunal cantonal, 2014-11-17, FR</w:t>
      </w:r>
    </w:p>
    <w:p>
      <w:r>
        <w:rPr>
          <w:b/>
        </w:rPr>
        <w:t xml:space="preserve">Quelle: </w:t>
      </w:r>
      <w:r>
        <w:t>https://mcp.opencaselaw.ch/entscheid/vd_findinfo_ML___2014___267</w:t>
      </w:r>
    </w:p>
    <w:p>
      <w:r>
        <w:t>FR: VD_FINDINFO ML / 2014 / 267 du 17 novembre 2014</w:t>
      </w:r>
    </w:p>
    <w:p>
      <w:r>
        <w:t>IT: VD_FINDINFO ML / 2014 / 267 del 17 novembre 2014</w:t>
      </w:r>
    </w:p>
    <w:p>
      <w:pPr>
        <w:pStyle w:val="Heading2"/>
      </w:pPr>
      <w:r>
        <w:t>Regeste</w:t>
      </w:r>
    </w:p>
    <w:p>
      <w:r>
        <w:t>DÉCISION D'IRRECEVABILITÉ, MEILLEURE FORTUNE | 265a LP</w:t>
      </w:r>
    </w:p>
    <w:p>
      <w:pPr>
        <w:pStyle w:val="Heading2"/>
      </w:pPr>
      <w:r>
        <w:t>Volltext</w:t>
      </w:r>
    </w:p>
    <w:p>
      <w:r>
        <w:t>Vaud Tribunal cantonal Cour des poursuites et faillites 17.11.2014 ML / 2014 / 267</w:t>
      </w:r>
    </w:p>
    <w:p>
      <w:r>
        <w:t>DÉCISION D'IRRECEVABILITÉ, MEILLEURE FORTUNE | 265a LP</w:t>
      </w:r>
    </w:p>
    <w:p>
      <w:r>
        <w:t>TRIBUNAL CANTONAL KD14.019917-141920 384 Cour des poursuites et faillites ________________________________________________ Arrêt du 17 novembre 2014 _____________________ Présidence de               M. Sauterel , président Juges :              Mme Rouleau et M. Maillard Greffier : Mme              van Ouwenaller ***** Art. 265a al. 1 LP Vu la décision rendue le 21 août 2014, à la suite de l’audience du 2 juillet 2014, par le Juge de paix du district de Lausanne, déclarant irrecevable, à concurrence de 1'094 fr. par mois, l’exception de non-retour à meilleure fortune formée par K.________ , à Lausanne, en opposition à la poursuite n° 7'040'892 de l’Office des poursuites du district de Lausanne exercée contre lui à l’instance de la L.________ , à Lausanne, arrêtant à 360 fr. les frais judiciaires mis à la charge de la poursuivante et disant qu’il n’est pas alloué de dépens, vu la lettre déposée le 26 août 2014 au greffe de la Justice de paix par le poursuivi, aux termes de laquelle celui-ci a requis du juge de paix qu’il reconsidère sa décision dont il a demandé la motivation, vu les motifs de la décision, adressés aux parties le 2 octobre 2014, indiquant qu'un recours au sens des art. 319 ss CPC (Code de procédure civile du 19 décembre 2008; RS 272) pouvait être formé contre la décision statuant sur les frais; considérant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K.________ ne porte pas sur la question des frais, qu'il est dès lors irrecevable; considérant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novembre 2014 L'arrêt qui précède, dont la rédaction a été approuvée à huis clos, prend date de ce jour. Il est notifié, par l'envoi de photocopies, à : ‑ M. K.________, ‑ L.________, - M. le Préposé de l’Office des poursuites du district de Lausanne. La Cour des poursuites et faillites considère que la valeur litigieuse est de 15'268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