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202 vom 13. August 2014</w:t>
      </w:r>
    </w:p>
    <w:p>
      <w:r>
        <w:t>VD Tribunal cantonal, 2014-08-13, FR</w:t>
      </w:r>
    </w:p>
    <w:p>
      <w:r>
        <w:rPr>
          <w:b/>
        </w:rPr>
        <w:t xml:space="preserve">Quelle: </w:t>
      </w:r>
      <w:r>
        <w:t>https://mcp.opencaselaw.ch/entscheid/vd_findinfo_ML___2014___202</w:t>
      </w:r>
    </w:p>
    <w:p>
      <w:r>
        <w:t>FR: VD_FINDINFO ML / 2014 / 202 du 13 août 2014</w:t>
      </w:r>
    </w:p>
    <w:p>
      <w:r>
        <w:t>IT: VD_FINDINFO ML / 2014 / 202 del 13 agosto 2014</w:t>
      </w:r>
    </w:p>
    <w:p>
      <w:pPr>
        <w:pStyle w:val="Heading2"/>
      </w:pPr>
      <w:r>
        <w:t>Regeste</w:t>
      </w:r>
    </w:p>
    <w:p>
      <w:r>
        <w:t>MOTIVATION DE LA DEMANDE, DÉCISION D'IRRECEVABILITÉ | 321 al. 1 CPC (CH)</w:t>
      </w:r>
    </w:p>
    <w:p>
      <w:pPr>
        <w:pStyle w:val="Heading2"/>
      </w:pPr>
      <w:r>
        <w:t>Volltext</w:t>
      </w:r>
    </w:p>
    <w:p>
      <w:r>
        <w:t>Vaud Tribunal cantonal Cour des poursuites et faillites 13.08.2014 ML / 2014 / 202</w:t>
      </w:r>
    </w:p>
    <w:p>
      <w:r>
        <w:t>MOTIVATION DE LA DEMANDE, DÉCISION D'IRRECEVABILITÉ | 321 al. 1 CPC (CH)</w:t>
      </w:r>
    </w:p>
    <w:p>
      <w:r>
        <w:t>TRIBUNAL CANTONAL KC14.009403-141314 292 Cour des poursuites et faillites ________________________________________________ Arrêt du 13 août 2014 __________________ Présidence de               M. Sauterel , président Juges :              Mme Byrde et M. Maillard Greffier : Mme              van Ouwenaller ***** Art. 239 al. 2 et 321 al. 1 CPC Vu le prononcé rendu le 2 juin 2014, à la suite de l'audience du 15 mai 2014, par le Juge de paix du district de Lausanne, rejetant la requête de mainlevée déposée par Q.________ , à Romanel-sur-Lausanne, dans la poursuite n° 6'810'140 de l'Office des poursuites du district de Lausanne intentée à son instance à l'encontre de R.________ , à Lausanne, et arrêtant à 150 fr. les frais judiciaires mis à la charge du poursuivant, sans allocation de dépens, vu l'envoi du 11 juin 2014 du poursuivi au premier juge, contenant copie de sa décision du 2 juin 2014 et l'annotation manuscrite suivante: "Je désir faire opposition à cette décision. Je désir continue à Renens au Juge de pait", vu les motifs adressés aux parties le 26 juin 2014, vu les pièces au dossier;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11 juin 2014 au Juge de paix du district de Lausanne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 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11 juin 2014 ne contient aucune conclusion ni aucun grief, motif ou moyen de recours reconnaissable contre la décision de mainlevée, le recourant déclarant seulement son opposition à la décision rendue par le premier juge, que le recourant n'a pas déposé d'autre acte après réception de la décision de mainlevée motivée,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11 juin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13 août 2014 L'arrêt qui précède, dont la rédaction a été approuvée à huis clos, prend date de ce jour. Il est notifié, par l'envoi de photocopies, à : ‑ M. Q.________, ‑ M. R.________. La Cour des poursuites et faillites considère que la valeur litigieuse est de 1'569 fr. 68.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