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50 vom 12. Februar 2013</w:t>
      </w:r>
    </w:p>
    <w:p>
      <w:r>
        <w:t>VD Tribunal cantonal, 2013-02-12, FR</w:t>
      </w:r>
    </w:p>
    <w:p>
      <w:r>
        <w:rPr>
          <w:b/>
        </w:rPr>
        <w:t xml:space="preserve">Quelle: </w:t>
      </w:r>
      <w:r>
        <w:t>https://mcp.opencaselaw.ch/entscheid/vd_findinfo_ML___2013___50</w:t>
      </w:r>
    </w:p>
    <w:p>
      <w:r>
        <w:t>FR: VD_FINDINFO ML / 2013 / 50 du 12 février 2013</w:t>
      </w:r>
    </w:p>
    <w:p>
      <w:r>
        <w:t>IT: VD_FINDINFO ML / 2013 / 50 del 12 febbraio 2013</w:t>
      </w:r>
    </w:p>
    <w:p>
      <w:pPr>
        <w:pStyle w:val="Heading2"/>
      </w:pPr>
      <w:r>
        <w:t>Regeste</w:t>
      </w:r>
    </w:p>
    <w:p>
      <w:r>
        <w:t>CERTIFICAT DE DÉCÈS, OBJET DU RECOURS, MAINLEVÉE DÉFINITIVE, RÉPUDIATION{DROIT SUCCESSORAL} | 193 LP, 206 LP</w:t>
      </w:r>
    </w:p>
    <w:p>
      <w:pPr>
        <w:pStyle w:val="Heading2"/>
      </w:pPr>
      <w:r>
        <w:t>Volltext</w:t>
      </w:r>
    </w:p>
    <w:p>
      <w:r>
        <w:t>Vaud Tribunal cantonal Cour des poursuites et faillites 12.02.2013 ML / 2013 / 50</w:t>
      </w:r>
    </w:p>
    <w:p>
      <w:r>
        <w:t>CERTIFICAT DE DÉCÈS, OBJET DU RECOURS, MAINLEVÉE DÉFINITIVE, RÉPUDIATION{DROIT SUCCESSORAL} | 193 LP, 206 LP</w:t>
      </w:r>
    </w:p>
    <w:p>
      <w:r>
        <w:t>TRIBUNAL CANTONAL KC12.024716-122125 63 LE PRESIDENT DE LA COUR DES POURSUITES ET FAILLITES _________________________________________________________ Arrêt du 12 février 2013 __________________ Art. 43 al. 1 CDPJ; 193 et 206 LP Vu la décision rendue le 17 août 2012 par le Juge de paix du district de Lausanne, prononçant la mainlevée définitive, à concurrence de 432 fr. 65 avec intérêt à 3.5 % l'an dès le 14 août 2011 et de 4 fr. 40 sans intérêt, de l'opposition formée par R.________ , à Lausanne, au commandement de payer la poursuite n° 6'027'062 de l'Office des poursuites du district de Lausanne, exercée à son encontre par la X.________ , arrêtant à 90 fr. les frais judiciaires mis à la charge du poursuivi et disant qu'en conséquence celui-ci rembourserait à la poursuivante son avance de frais à concurrence de 90 fr., sans allocation de dépens pour le surplus, vu le recours contre cette décision, valant demande de motivation, adressé le 25 août 2012 au premier juge, vu les motifs du prononcé, adressés aux parties le 29 octobre 2012, vu la décision du 4 décembre 2012 du président de la cour de céans, accordant d'office l'effet suspensif au recours, vu l'acte de décès produit le 11 janvier 2013 par [...], dont il résulte que R.________ est mort le 17 octobre 2012, vu l'art. 43 al. 1 CDPJ (Code de droit privé judiciaire vaudois du 12 janvier 2010; RSV 211.02); attendu qu'aux termes de l'art. 59 LP (loi sur la poursuite pour dettes et la faillite du 11 avril 1889; RS 281.1), la poursuite pour des dettes grevant une succession est suspendue pendant deux semaines à partir du jour du décès, ainsi que pendant les délais accordés pour accepter ou répudier la succession, que le 28 janvier 2013, le Juge de paix du district de Lausanne a informé la cour de céans que [...], fils du défunt et seul héritier légal connu, avait répudié la succession de R.________ par détermination du 15 janvier 2013, que selon l'art. 193 LP, la liquidation d'une succession répudiée a lieu selon les règles de la faillite, que l'art. 206 LP prévoit que les poursuites dirigées contre le failli s'éteignent, que le présent recours n'a donc plus d'objet (art. 242 CPC [Code de procédure civile du 19 décembre 2008; RS 272]); attendu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sans objet. II. L’arrêt, rendu sans frais ni dépens, est exécutoire. Le président :               La greffière : M. Sauterel              Mme van Ouwenaller Du 12 février 2013 L'arrêt qui précède, dont la rédaction a été approuvée à huis clos, prend date de ce jour. Il est notifié, par l'envoi de photocopies, à : ‑ M. [...], ‑ La X.________. Le Président de la Cour des poursuites et faillites considère que la valeur litigieuse est de 427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 Mme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