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40 vom 8. Februar 2013</w:t>
      </w:r>
    </w:p>
    <w:p>
      <w:r>
        <w:t>VD Tribunal cantonal, 2013-02-08, FR</w:t>
      </w:r>
    </w:p>
    <w:p>
      <w:r>
        <w:rPr>
          <w:b/>
        </w:rPr>
        <w:t xml:space="preserve">Quelle: </w:t>
      </w:r>
      <w:r>
        <w:t>https://mcp.opencaselaw.ch/entscheid/vd_findinfo_ML___2013___40</w:t>
      </w:r>
    </w:p>
    <w:p>
      <w:r>
        <w:t>FR: VD_FINDINFO ML / 2013 / 40 du 8 février 2013</w:t>
      </w:r>
    </w:p>
    <w:p>
      <w:r>
        <w:t>IT: VD_FINDINFO ML / 2013 / 40 del 8 febbraio 2013</w:t>
      </w:r>
    </w:p>
    <w:p>
      <w:pPr>
        <w:pStyle w:val="Heading2"/>
      </w:pPr>
      <w:r>
        <w:t>Regeste</w:t>
      </w:r>
    </w:p>
    <w:p>
      <w:r>
        <w:t>SIGNATURE, ABSENCE, DÉCISION D'IRRECEVABILITÉ, MOTIF DU RECOURS | 132 al. 1 CPC (CH), 43 CDPJ</w:t>
      </w:r>
    </w:p>
    <w:p>
      <w:pPr>
        <w:pStyle w:val="Heading2"/>
      </w:pPr>
      <w:r>
        <w:t>Volltext</w:t>
      </w:r>
    </w:p>
    <w:p>
      <w:r>
        <w:t>Vaud Tribunal cantonal Cour des poursuites et faillites 08.02.2013 ML / 2013 / 40</w:t>
      </w:r>
    </w:p>
    <w:p>
      <w:r>
        <w:t>SIGNATURE, ABSENCE, DÉCISION D'IRRECEVABILITÉ, MOTIF DU RECOURS | 132 al. 1 CPC (CH), 43 CDPJ</w:t>
      </w:r>
    </w:p>
    <w:p>
      <w:r>
        <w:t>TRIBUNAL CANTONAL KC12.034271-122289 54 LE PRESIDENT DE LA COUR DES POURSUITES ET FAILLITES _________________________________________________________ Arrêt du 8 février 2013 __________________ Art.132 al. 1 CPC; 43 al. 1 CDPJ Vu le courriel adressé  le 30 novembre 2012 au Juge de paix du district du Gros-de-Vaud par H.________ , à Cheiry, concernant la décision rendue le 19 novembre 2012 par ce magistrat, rayant du rôle la cause introduite par H.________ à l'encontre de W.________ , à Bioley-Orjulaz, H.________ n'ayant pas effectué l'avance de frais requise dans le délai accordé, vu l'avis du président de la cour du céans adressé à H.________ le 21 décembre 2012, constatant que le courriel adressé au juge de paix ne comportait pas de signature et qu'il ne ressortait pas de cet acte s'il entendant recourir contre la décision du juge de paix ou demander à celui-ci une restitution de délai pour demander l'avance de frais ou demander une nouvelle fois la mainlevée et impartissant à H.________ un délai au 7 janvier 2013 pour renvoyer un exemplaire signé de son écriture et préciser les points soulevés, vu la réception de cet avis le 22 décembre 2012 par son destinataire, qui ne lui a donné aucune suite dans le délai imparti, vu l'art. 43 al. 1 CDPJ (Code de droit privé judiciaire vaudois du 12 janvier 2010; RSV 211.02); attendu que selon l'art. 132 al. 1 CPC (Code de procédure civile du 19 décembre 2008; RS 272), le tribunal fixe un délai pour la rectification des vices de forme telle l'absence de signature (art. 130 al. 1 CPC) ou de procuration (art. 68 al. 3 CPC), à défaut de quelle rectification, l'acte n'est pas pris en considération, que H.________ n'a pas donné suite, dans le délai imparti, à l'avis présidentiel du 21 décembre 2012, qu'en conséquence, son recours, s'il s'agit d'un recours, est irrecevable; attendu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M. Sauterel              Mme van Ouwenaller Du 8 février 2013 L'arrêt qui précède, dont la rédaction a été approuvée à huis clos, prend date de ce jour. Il est notifié, par l'envoi de photocopies, à : ‑ M. H.________, ‑ M. W.________. Le Président de la Cour des poursuites et faillites considère que la valeur litigieuse est de 1'400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 Mme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