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357 vom 20. Dezember 2013</w:t>
      </w:r>
    </w:p>
    <w:p>
      <w:r>
        <w:t>VD Tribunal cantonal, 2013-12-20, FR</w:t>
      </w:r>
    </w:p>
    <w:p>
      <w:r>
        <w:rPr>
          <w:b/>
        </w:rPr>
        <w:t xml:space="preserve">Quelle: </w:t>
      </w:r>
      <w:r>
        <w:t>https://mcp.opencaselaw.ch/entscheid/vd_findinfo_ML___2013___357</w:t>
      </w:r>
    </w:p>
    <w:p>
      <w:r>
        <w:t>FR: VD_FINDINFO ML / 2013 / 357 du 20 décembre 2013</w:t>
      </w:r>
    </w:p>
    <w:p>
      <w:r>
        <w:t>IT: VD_FINDINFO ML / 2013 / 357 del 20 dicembre 2013</w:t>
      </w:r>
    </w:p>
    <w:p>
      <w:pPr>
        <w:pStyle w:val="Heading2"/>
      </w:pPr>
      <w:r>
        <w:t>Regeste</w:t>
      </w:r>
    </w:p>
    <w:p>
      <w:r>
        <w:t>ACTE DE RECOURS, CONDITION DE RECEVABILITÉ, MOTIF DU RECOURS | 321 al. 1 CPC (CH)</w:t>
      </w:r>
    </w:p>
    <w:p>
      <w:pPr>
        <w:pStyle w:val="Heading2"/>
      </w:pPr>
      <w:r>
        <w:t>Volltext</w:t>
      </w:r>
    </w:p>
    <w:p>
      <w:r>
        <w:t>Vaud Tribunal cantonal Cour des poursuites et faillites 20.12.2013 ML / 2013 / 357</w:t>
      </w:r>
    </w:p>
    <w:p>
      <w:r>
        <w:t>ACTE DE RECOURS, CONDITION DE RECEVABILITÉ, MOTIF DU RECOURS | 321 al. 1 CPC (CH)</w:t>
      </w:r>
    </w:p>
    <w:p>
      <w:r>
        <w:t>TRIBUNAL CANTONAL KC12.035958-132369 509 Cour des poursuites et faillites ________________________________________________ Arrêt du 20 décembre 2013 ______________________ Présidence de               M. Sauterel , président Juges :              Mme Byrde et M. Maillard Greffier : Mme              Debétaz Ponnaz ***** Art. 321 al. 1 CPC Vu la décision directement motivée rendue le 15 novembre 2013 par le Juge de paix du district de La Broye-Vully, admettant la requête de restitution de délai formée par la partie poursuivie (I), annulant le prononcé rendu le 20 décembre 2012 (II), prononçant la mainlevée provisoire, à concurrence de 80'274 fr. 55, sans intérêt, de l'opposition formée par N.________ , à Missy, à la poursuite n° 6'206'116 de l'Office des poursuites du district de La Broye-Vully exercée contre lui à l'instance de V.________GmbH , à Rorschach (SG) (III), arrêtant à 480 fr. les frais judiciaires (IV) et les laissant à la charge de l'Etat (V), disant que le poursuivi est, dans la mesure de l'art. 123 CPC, tenu au remboursement des frais judiciaires mis à la charge de l'Etat (VI) et qu'il versera à la poursuivante la somme de 100 fr. à titre de dépens (VII), vu la lettre datée du 21 et adressée au juge de paix le 22 novembre 2013 par le poursuivi, déclarant faire "objection" au prononcé précité, qui lui avait été notifié le 18 novembre 2013, et requérant en substance qu'un avocat lui soit désigné d'office et qu'une prolongation du délai pour déposer un recours lui soit accordée, vu la transmission du dossier par le juge de paix à la cour de céans, autorité de recours, le 26 novembre 2013; attendu que le recours au sens des art. 319 ss CPC [Code de procédure civile; RS 272] doit être introduit auprès de l'instance de recours par acte écrit et motivé (art. 321 al. 1 CPC), dans les dix jours à compter de la notification de la décision motivée (art. 321 al. 2 CPC), que le principe selon lequel est réputé observé un délai si le mémoire a été adressé à l'autorité précédente, qui vaut pour les recours au Tribunal fédéral (art. 48 al. 3 LTF [loi sur le Tribunal fédéral; RS 173.110]), doit être également appliqué dans la procédure de recours régie par le CPC (Tappy, Les voies de droit du nouveau Code de procédure civile, in JT 2010 III 115, spéc. p. 131), que le recours adressé le 22 novembre 2013 au Juge de paix du district de La Broye-Vully a ainsi été déposé en temps utile; attendu que la partie qui entend user d'une voie de droit a la charge de se conformer à certaines règles de forme, à défaut de quoi sa démarche sera frappée d'irrecevabilité (Jeandin, in Bhonet/Haldy/Jeandin/Schweizer/Tappy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Zurich 2010,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22 novembre 2013 ne contient aucune conclusion ni aucun grief, motif ou moyen de recours reconnaissable contre la décision de mainlevée, le recourant exposant seulement ses difficultés à comprendre le français et requérant l'assistance d'un conseil d'office et la prolongation du délai pour déposer un recours, que le délai légal de recours n'est pas prolongeable (art. 144 al. 1 CPC), qu'il incombait au recourant de consulter un avocat, s'il le souhaitait, suffisamment tôt pour être en mesure de respecter le délai de l'art. 321 al. 2 CPC en déposant dans les dix jours un acte de recours motivé – l'assistance judiciaire pouvant être requise avec effet au jour du dépôt de l'acte de manière à couvrir les opérations du mandataire –, que l'absence de motivation du recours est un vice qui n'est pas réparable,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22 novembre 2013,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20 décembre 2013 L'arrêt qui précède, dont la rédaction a été approuvée à huis clos, prend date de ce jour. Il est notifié, par l'envoi de photocopies, à : ‑ M. N.________, ‑ V.________GmbH. La Cour des poursuites et faillites considère que la valeur litigieuse est de 80'274 fr. 55.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