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333 vom 27. November 2013</w:t>
      </w:r>
    </w:p>
    <w:p>
      <w:r>
        <w:t>VD Tribunal cantonal, 2013-11-27, FR</w:t>
      </w:r>
    </w:p>
    <w:p>
      <w:r>
        <w:rPr>
          <w:b/>
        </w:rPr>
        <w:t xml:space="preserve">Quelle: </w:t>
      </w:r>
      <w:r>
        <w:t>https://mcp.opencaselaw.ch/entscheid/vd_findinfo_ML___2013___333</w:t>
      </w:r>
    </w:p>
    <w:p>
      <w:r>
        <w:t>FR: VD_FINDINFO ML / 2013 / 333 du 27 novembre 2013</w:t>
      </w:r>
    </w:p>
    <w:p>
      <w:r>
        <w:t>IT: VD_FINDINFO ML / 2013 / 333 del 27 novembre 2013</w:t>
      </w:r>
    </w:p>
    <w:p>
      <w:pPr>
        <w:pStyle w:val="Heading2"/>
      </w:pPr>
      <w:r>
        <w:t>Regeste</w:t>
      </w:r>
    </w:p>
    <w:p>
      <w:r>
        <w:t>MAINLEVÉE DÉFINITIVE, TITRE DE MAINLEVÉE, DÉCISION DE TAXATION, ATTESTATION, CHOSE JUGÉE | 80 al. 2 ch. 2 LP</w:t>
      </w:r>
    </w:p>
    <w:p>
      <w:pPr>
        <w:pStyle w:val="Heading2"/>
      </w:pPr>
      <w:r>
        <w:t>Volltext</w:t>
      </w:r>
    </w:p>
    <w:p>
      <w:r>
        <w:t>Vaud Tribunal cantonal Cour des poursuites et faillites 27.11.2013 ML / 2013 / 333</w:t>
      </w:r>
    </w:p>
    <w:p>
      <w:r>
        <w:t>MAINLEVÉE DÉFINITIVE, TITRE DE MAINLEVÉE, DÉCISION DE TAXATION, ATTESTATION, CHOSE JUGÉE | 80 al. 2 ch. 2 LP</w:t>
      </w:r>
    </w:p>
    <w:p>
      <w:r>
        <w:t>TRIBUNAL CANTONAL KC12.013522-131830 468 Cour des poursuites et faillites ________________________________________________ Arrêt du 27 novembre 2013 _______________________ Présidence de               M. Hack , juge présidant Juges :              Mme Byrde et M. Maillard Greffier : Mme              van Ouwenaller ***** Art. 80 LP Vu le prononcé rendu le 14 février 2013, à la suite de l'interpellation du poursuivi, par le Juge de paix du district du Jura – Nord vaudois, rejetant la requête de mainlevée déposée par la Commune de Romont à l'encontre de Y.________ , à Romont, et arrêtant à 120 fr. les frais judiciaires mis à la charge de la poursuivante, sans allocation de dépens, vu la demande de motivation déposée par la Commune de Romont le 18 février 2013, vu les motifs de la décision adressés le 29 août 2013 aux parties et notifiés le lendemain à la poursuivante, vu le recours adressé par la poursuivante au premier juge le 6 septembre 2013, vu les pièces au dossier;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6 septembre 2013 au Juge de paix du district du Jura – Nord vaudois a ainsi été déposé en temps utile et dans les formes requises de sorte qu'il est recevable; attendu qu'à l'appui de sa requête de mainlevée définitive du 21 novembre 2011, la poursuivante a produit: - l'original du commandement de payer n° 5'907'199 de l'Office des poursuites du district du Jura – Nord vaudois notifié le 14 octobre 2011 à Y.________ à la réquisition de la Commune de Romont, portant sur les montants de 775 fr. 25 avec intérêt à 5 % l'an dès le 17 août 2011 (I), 74 fr. 95 sans intérêt (II) et 70 fr. sans intérêt, mentionnant comme titre de la créance ou cause de l'obligation: (I) "Impôt personnes physiques 2009 du 02.03.2011, référence 4776", (II) "Intérêts de retard 2009 antérieurs au 16.08.2011" et (III) "Frais administratifs et de rappels"; - un avis de taxation d'office relatif à l'impôt cantonal, communal et paroissial 2009 qu'elle a adressé le 17 février 2011 au poursuivi, portant sur le montant de 775 fr. 25; - une copie du bordereau d'impôt communal 2009 notifié le 2 mars 2011 au poursuivi, portant sur le montant de 832 fr. 60, 44 fr. 30 et 13 fr. 05 d'intérêts s'étant ajoutés au montant initial; au verso de ce bordereau figurent les voies de droit applicables; - une facture qu'elle a émise à l'attention du poursuivi le 18 août 2011 portant sur les frais de poursuite, d'un montant de 70 francs; attendu que le premier juge a rejeté la requête de mainlevée, considérant que le bordereau d'impôt communal produit n'était pas attesté définitif et exécutoire; attendu que le créancier qui est au bénéfice d'un jugement exécutoire peut requérir du juge la mainlevée définitive de l'opposition (art. 80 al. 1 LP [loi fédérale sur la poursuite pour dettes et la faillite du 11 avril 1889; RS 281.1]), qu'est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TF 5P.289/2004 du 1 er novembre 2004, c. 3.2; Panchaud/Caprez, La mainlevée d'opposition, § 109), que le juge de la mainlevée doit vérifier d'office, sur la base de pièces qu'il appartient à la partie poursuivante de produire, que le jugement est exécutoire (Gilliéron, Commentaire de la loi fédérale sur la poursuite pour dettes et la faillite, nn. 56, 57 et 59 ad art. 80 LP); que sont assimilées à des jugements les décisions des autorités administratives suisses (art. 80 al. 2 ch. 2 LP), qu'une décision administrative peut justifier la mainlevée définitive, si elle émane d’une autorité compétente et astreint le poursuivi à payer une somme d’argent échue à la corporation publique, à titre d’amende, de frais, impôts et taxes ou d’autres contributions publiques (Panchaud/Caprez, op. cit., § 122 à 129), qu'en l'espèce, la décision de taxation invoquée par la poursuivante astreint le recourant au paiement d'une somme d'argent échue à titre d'impôt cantonal, communal et paroissial pour l'année 2009, que cette décision a été rendue par une autorité administrative investie du pouvoir de statuer dans le domaine concerné (art. 38 LICom [loi sur les impôts communaux; RSV 650.11]), qu'elle mentionne les voies de droit applicables, que cependant, elle n'est pas attestée définitive et exécutoire, que la décision de taxation du 17 février 2011 ne vaut donc pas titre à la mainlevée définitive; attendu que le recours, manifestement infondé au sens de l'art. 322 al. 1 CPC, doit être rejeté et le prononcé confirmé par adoption de motifs, que les frais judiciaires de deuxième instance sont arrêtés à 270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Le juge présidant : La greffière : Du L'arrêt qui précède, dont la rédaction a été approuvée à huis clos, prend date de ce jour. Il est notifié, par l'envoi de photocopies, à : ‑ La Commune de Romont, ‑ M. Y.________. La Cour des poursuites et faillites considère que la valeur litigieuse est de 1'001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