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232 vom 16. August 2013</w:t>
      </w:r>
    </w:p>
    <w:p>
      <w:r>
        <w:t>VD Tribunal cantonal, 2013-08-16, FR</w:t>
      </w:r>
    </w:p>
    <w:p>
      <w:r>
        <w:rPr>
          <w:b/>
        </w:rPr>
        <w:t xml:space="preserve">Quelle: </w:t>
      </w:r>
      <w:r>
        <w:t>https://mcp.opencaselaw.ch/entscheid/vd_findinfo_ML___2013___232</w:t>
      </w:r>
    </w:p>
    <w:p>
      <w:r>
        <w:t>FR: VD_FINDINFO ML / 2013 / 232 du 16 août 2013</w:t>
      </w:r>
    </w:p>
    <w:p>
      <w:r>
        <w:t>IT: VD_FINDINFO ML / 2013 / 232 del 16 agosto 2013</w:t>
      </w:r>
    </w:p>
    <w:p>
      <w:pPr>
        <w:pStyle w:val="Heading2"/>
      </w:pPr>
      <w:r>
        <w:t>Regeste</w:t>
      </w:r>
    </w:p>
    <w:p>
      <w:r>
        <w:t>ACTE DE RECOURS, CONDITION DE RECEVABILITÉ, RENONCIATION À UNE VOIE DE DROIT, MOTIVATION DE LA DÉCISION, MOTIF DU RECOURS | 239 al. 2 CPC (CH), 321 al. 1 CPC (CH)</w:t>
      </w:r>
    </w:p>
    <w:p>
      <w:pPr>
        <w:pStyle w:val="Heading2"/>
      </w:pPr>
      <w:r>
        <w:t>Volltext</w:t>
      </w:r>
    </w:p>
    <w:p>
      <w:r>
        <w:t>Vaud Tribunal cantonal Cour des poursuites et faillites 16.08.2013 ML / 2013 / 232</w:t>
      </w:r>
    </w:p>
    <w:p>
      <w:r>
        <w:t>ACTE DE RECOURS, CONDITION DE RECEVABILITÉ, RENONCIATION À UNE VOIE DE DROIT, MOTIVATION DE LA DÉCISION, MOTIF DU RECOURS | 239 al. 2 CPC (CH), 321 al. 1 CPC (CH)</w:t>
      </w:r>
    </w:p>
    <w:p>
      <w:r>
        <w:t>TRIBUNAL CANTONAL KC13.020735-131501 309 Cour des poursuites et faillites ________________________________________________ Arrêt du 16 août 2013 __________________ Présidence de               M. Sauterel , président Juges :              M. Hack et Mme Rouleau Greffier : Mme              Debétaz Ponnaz ***** Art. 239 al. 2 in fine et  321 al. 1 CPC Vu le prononcé rendu le 25 juin 2013 par le Juge de paix du district d'Aigle, statuant à la suite de l'interpellation de la partie poursuivie, prononçant la mainlevée définitive, à concurrence de 9'915 fr. 35, plus intérêt au taux de 3 % l'an dès le 17 janvier 2013, et de 526 fr. 20, sans intérêt, sous déduction de 1'004 fr. 75 valeur au 11 juin 2013, de l'opposition formée par A.P.________ , à Rennaz, à la poursuite n° 6'590'404 de l'Office des poursuites du district d'Aigle exercée contre lui à l'instance de l' Etat de Vaud , représenté par l'Office d'impôt du même district, arrêtant à 360 fr. les frais judiciaires, compensés avec l'avance de frais du poursuivant, les mettant à la charge du poursuivi et disant que ce dernier doit en conséquence rembourser au poursuivant son avance de frais, à concurrence de 360 fr., sans allocation de dépens pour le surplus, vu la lettre adressée au juge de paix par le poursuivi le 3 juillet 2013, dans une cause similaire concernant une autre poursuite ( [...]), que le premier juge a considérée comme un recours valant demande de motivation dans la présente cause, vu les motifs de la décision de mainlevée précitée adressés pour notification aux parties le 5 juillet 2013, vu le recours formé le 12 juillet 2013 par B.P.________, épouse du poursuivi, déclarant s'opposer à la mainlevée et demandant un délai au 31 octobre pour s'acquitter "de la totalité de la somme"; attendu que le recours au sens des art. 319 ss CPC [Code de procédure civile; RS 272] doit être introduit auprès de l'instance de recours par acte écrit et motivé (art. 321 al. 1 CPC), dans les dix jours à compter de la notification de la décision motivée (art. 321 al. 2 CPC),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12 juillet 2013 au Juge de paix du district d'Aigle a ainsi été déposé en temps utile; attendu que ce recours émane de l'épouse du poursuivi, qui n'est pas partie à la procédure et n'a pas immédiatement justifié de ses pouvoirs de représentation, qu'en principe, en pareil cas, le tribunal fixe un délai au représentant pour produire une procuration de la partie qu'il représente ou lui faire ratifier l'acte (art. 132 al. 1 CPC), qu'en l'espèce, toutefois, un tel délai n'a pas à être fixé, l'acte de recours devant être déclaré irrecevable pour d'autres motifs; attendu que le droit de recourir peut déjà s'exercer dans le délai de demande de motivation, lequel est de dix jours à compter de la communication de la décision sous forme de dispositif (art. 239 al. 1 première phrase CPC), un acte de recours déposé dans ce délai étant alors considéré comme une demande de motivation, qu'en revanche, si la motivation n'est pas demandée, les parties sont considérées avoir renoncé au recours (art. 239 al. 2 deuxième phrase CPC), qu'en l'espèce, la motivation de la décision concernant la poursuite en cause n'a pas été demandée, que le juge de paix a rendu ses motifs sur la base d'une déclaration de recours faite par le poursuivi dans une autre affaire, concernant une autre poursuite, que pour ce motif déjà, le recours déposé le 12 juillet 2013 dans la présente cause doit être déclaré irrecevable; attendu qu'en outre, cet acte n'est pas motivé, son auteur déclarant seulement s'opposer à la mainlevée et demandant un délai pour s'acquitter de la somme réclamée, que la motivation immédiate de l'acte de recours est une condition de sa recevabilité, que l'absence de motivation est un vice qui n'est pas réparable (cf. par analogie : TF 5P.429/2006 du 11 décembre 2006),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l'espèce, l'acte de recours déposé le 12 juillet 2013, faute d'être motivé, ne satisfait pas aux exigences de forme posées par la loi et doit par conséquent, pour ce motif également,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16 août 2013 L'arrêt qui précède, dont la rédaction a été approuvée à huis clos, prend date de ce jour. Il est notifié, par l'envoi de photocopies, à : ‑ M. A.P.________, ‑ Office d'impôt du district d'Aigle (pour l'Etat de Vaud). La Cour des poursuites et faillites considère que la valeur litigieuse est de 9'436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