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176 vom 7. Juni 2013</w:t>
      </w:r>
    </w:p>
    <w:p>
      <w:r>
        <w:t>VD Tribunal cantonal, 2013-06-07, FR</w:t>
      </w:r>
    </w:p>
    <w:p>
      <w:r>
        <w:rPr>
          <w:b/>
        </w:rPr>
        <w:t xml:space="preserve">Quelle: </w:t>
      </w:r>
      <w:r>
        <w:t>https://mcp.opencaselaw.ch/entscheid/vd_findinfo_ML___2013___176</w:t>
      </w:r>
    </w:p>
    <w:p>
      <w:r>
        <w:t>FR: VD_FINDINFO ML / 2013 / 176 du 7 juin 2013</w:t>
      </w:r>
    </w:p>
    <w:p>
      <w:r>
        <w:t>IT: VD_FINDINFO ML / 2013 / 176 del 7 giugno 2013</w:t>
      </w:r>
    </w:p>
    <w:p>
      <w:pPr>
        <w:pStyle w:val="Heading2"/>
      </w:pPr>
      <w:r>
        <w:t>Regeste</w:t>
      </w:r>
    </w:p>
    <w:p>
      <w:r>
        <w:t>RECONNAISSANCE DE DETTE, SIGNATURE | 82 LP, 322 al. 1 CPC (CH)</w:t>
      </w:r>
    </w:p>
    <w:p>
      <w:pPr>
        <w:pStyle w:val="Heading2"/>
      </w:pPr>
      <w:r>
        <w:t>Volltext</w:t>
      </w:r>
    </w:p>
    <w:p>
      <w:r>
        <w:t>Vaud Tribunal cantonal Cour des poursuites et faillites 07.06.2013 ML / 2013 / 176</w:t>
      </w:r>
    </w:p>
    <w:p>
      <w:r>
        <w:t>RECONNAISSANCE DE DETTE, SIGNATURE | 82 LP, 322 al. 1 CPC (CH)</w:t>
      </w:r>
    </w:p>
    <w:p>
      <w:r>
        <w:t>TRIBUNAL CANTONAL KC12.040850-130773 249 Cour des poursuites et faillites ________________________________________________ Arrêt du 7 juin 2013 __________________ Présidence de               M. Sauterel , président Juges :              Mmes Carlsson et Byrde Greffier : Mme              Joye ***** Art. 82 LP Vu le prononcé rendu le 23 janvier 2013, à la suite de l'audience du 18 janvier 2013, par le Juge de paix du district de Nyon, rejetant la requête de mainlevée provisoire d'opposition déposée par F.________ , à La Rippe, dans le cadre de la poursuite n° 6'341’209 de l'Office des poursuites du district de Nyon, exercée à son instance contre X.________ , à La Rippe, arrêtant à 180 fr. les frais judiciaires de première instance, compensés avec l'avance de frais de la poursuivante, et les mettant à la charge de celle-ci, sans allocation de dépens pour le surplus, vu le recours, valant demande de motivation, déposé le 31 janvier 2013 par la poursuivante F.________, vu les motifs du prononcé adressés pour notification aux parties le 8 mars 2013, vu les pièces du dossiers; considérant que le recours, déposé dans les formes requises et en temps utile (art. 321 al. 1 et 2 CPC [Code de procédure civile; RS 272]), est rece-vable formellement ; attendu qu'à l'appui de sa requête de mainlevée du 9 octobre 2012, complétée par une écriture du 9 novembre 2012, la recourante a produit les pièces suivantes : - l'original du commandement de payer la somme de 4’586 fr., plus intérêt à 3 % l'an dès le 1 er août 2012, indiquant comme cause de l'obligation : "Solde / Prêt personnel du 2 avril 2009", notifié à la poursuivie le 28 septembre 2012 dans la poursuite n° 6'341’209 de l'Office des poursuites du district de Nyon et frappé d'opposition totale; - copie d’un document manuscrit daté d’avril 2009 (extrait d’un carnet) qui mentionne notamment les éléments suivants : « je prête à X.________ la somme de 7'150.- pour effacer la dette le 2 avril 2009 », « X.________ me remboursera dès que possible », « à savoir que pour l’instant rien n’est remboursé », « reste à payer en plus 1036.- Elle attend, pour cette somme la fin du procès fait au garage de Genève », « X.________ verse 150.- par mois (charges) », - un décompte intitulé « Détail dette X.________», signé par F.________, mentionnant un prêt de 7'150 fr. et un prêt supplémentaire de 1'036 fr., un « remboursement partiel vente vhc par [...]» de 600 fr., dix-neuf verse-ments de 150 fr. chacun par X.________ entre décembre 2010 et juillet 2012, et un solde de 4'736 fr., - des justificatifs comptables de la Poste attestant de dix-neuf versements de 150 fr. chacun par X.________ en faveur de F.________ entre décembre 2010 et juillet 2012, que le premier juge a considéré que la poursuivante n'était pas au bénéfice d'une reconnaissance de dette de la poursuivie, aucun des documents produits ne comportant la signature de cette dernière ; considérant que,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que le but de la procédure de mainlevée, qui est simple et rapide, n'est pas de trancher la question de l'existence de la créance invoquée mais de celle d'un titre permettant à la partie poursuivante de faire lever l'opposition et donner libre cours à la poursuite; considérant qu'en l'espèce, la poursuivante réclame le remboursement du solde d’un prêt qu’elle aurait octroyé à la poursuivie, qu’à l’appui de sa requête de mainlevée, F.________ produit l’extrait d’un carnet dans lequel figure ses propres indications relatives à ce prêt, un décompte qu’elle a elle-même signé et des extraits de son compte postal attestant de dix-neuf versements de 150 fr. de la poursuivie en sa faveur, qu'il ne résulte nullement de ces pièces – dont aucune n’est signée par la poursuivie – un quelconque engagement de cette dernière de payer à la recourante le montant réclamé en poursuite, qu'ainsi, F.________ ne dispose d’aucune reconnaissance de dette valant titre de mainlevée, que la décision du premier juge est ainsi justifiée et doit être confirmée, que la recourante conserve la faculté d'agir au fond devant le juge civil ordinaire, pour faire reconnaître sa créance, que le recours, manifestement infondé au sens de l'art. 322 al. 1 CPC, doit être rejeté; considérant que les frais judiciaires de deuxième instance, arrêtés à 360 fr., compensés avec l'avance de frais effectuée par la recourante, doivent être laissés à la charge de celle-ci.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L'arrêt est exécutoire. Le président :               La greffière : Du 7 juin 2013 L'arrêt qui précède, dont la rédaction a été approuvée à huis clos, prend date de ce jour. Il est notifié, par l'envoi de photocopies, à : ‑ Mme F.________, ‑ Mme X.________. La Cour des poursuites et faillites considère que la valeur litigieuse est de 4’586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