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15 vom 23. Januar 2013</w:t>
      </w:r>
    </w:p>
    <w:p>
      <w:r>
        <w:t>VD Tribunal cantonal, 2013-01-23, FR</w:t>
      </w:r>
    </w:p>
    <w:p>
      <w:r>
        <w:rPr>
          <w:b/>
        </w:rPr>
        <w:t xml:space="preserve">Quelle: </w:t>
      </w:r>
      <w:r>
        <w:t>https://mcp.opencaselaw.ch/entscheid/vd_findinfo_ML___2013___15</w:t>
      </w:r>
    </w:p>
    <w:p>
      <w:r>
        <w:t>FR: VD_FINDINFO ML / 2013 / 15 du 23 janvier 2013</w:t>
      </w:r>
    </w:p>
    <w:p>
      <w:r>
        <w:t>IT: VD_FINDINFO ML / 2013 / 15 del 23 gennaio 2013</w:t>
      </w:r>
    </w:p>
    <w:p>
      <w:pPr>
        <w:pStyle w:val="Heading2"/>
      </w:pPr>
      <w:r>
        <w:t>Regeste</w:t>
      </w:r>
    </w:p>
    <w:p>
      <w:r>
        <w:t>MEILLEURE FORTUNE | 265a al. 1 LP</w:t>
      </w:r>
    </w:p>
    <w:p>
      <w:pPr>
        <w:pStyle w:val="Heading2"/>
      </w:pPr>
      <w:r>
        <w:t>Volltext</w:t>
      </w:r>
    </w:p>
    <w:p>
      <w:r>
        <w:t>Vaud Tribunal cantonal Cour des poursuites et faillites 23.01.2013 ML / 2013 / 15</w:t>
      </w:r>
    </w:p>
    <w:p>
      <w:r>
        <w:t>MEILLEURE FORTUNE | 265a al. 1 LP</w:t>
      </w:r>
    </w:p>
    <w:p>
      <w:r>
        <w:t>TRIBUNAL CANTONAL KD12.034367-122356 27 Cour des poursuites et faillites ________________________________________________ Arrêt du 23 janvier 2013 __________________ Présidence de               M. Sauterel , président Juges :              Mmes Carlsson et Rouleau Greffier : Mme              van Ouwenaller ***** Art. 265a al. 1 LP Vu le prononcé rendu le 16 novembre 2012, à la suite de l'audience du 19 octobre 2012, par le Juge de paix du district de Lausanne, déclarant irrecevable l'exception pour non retour à meilleure fortune soulevée par F.________ , à Lausanne, en opposition à la poursuite n° 6'309'648 de l'Office des poursuites du district de Lausanne, exercée contre elle à l'instance d' A.________ , à Lausanne, arrêtant à 120 fr. les frais judiciaires mis à la charge de la poursuivie et disant qu'en conséquence celle-ci rembourserait à la poursuivante son avance de frais à concurrence de 120 fr., sans allocation de dépens pour le surplus, vu les motifs du prononcé, adressés le 18 décembre 2012 aux parties, vu le recours déposé le 21 décembre 2012 par F.________ contre ce prononcé, tendant à la reconsidération de sa situation financière et à la constatation de son non retour à meilleure fortune; attendu que, selon l'art. 265a LP (loi fédérale sur la poursuite pour dettes et la faillite du 11 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qu'en l'espèce, le prononcé attaqué indique de manière erronée qu'un recours au sens des art. 319 ss CPC (Code de procédure civile du 19 décembre 2008; RS 272) peut être formé, que l'indication d'une voie de recours inexistante n'a cependant pas pour effet de créer cette voie, que, par conséquent, le recours déposé par F.________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23 janvier 2013 L'arrêt qui précède, dont la rédaction a été approuvée à huis clos, prend date de ce jour. Il est notifié, par l'envoi de photocopies, à : ‑ Mme F.________, ‑ A.________. La Cour des poursuites et faillites considère que la valeur litigieuse est de 754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