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 vom 26. Januar 2012</w:t>
      </w:r>
    </w:p>
    <w:p>
      <w:r>
        <w:t>VD Tribunal cantonal, 2012-01-26, FR</w:t>
      </w:r>
    </w:p>
    <w:p>
      <w:r>
        <w:rPr>
          <w:b/>
        </w:rPr>
        <w:t xml:space="preserve">Quelle: </w:t>
      </w:r>
      <w:r>
        <w:t>https://mcp.opencaselaw.ch/entscheid/vd_findinfo_ML___2012___7</w:t>
      </w:r>
    </w:p>
    <w:p>
      <w:r>
        <w:t>FR: VD_FINDINFO ML / 2012 / 7 du 26 janvier 2012</w:t>
      </w:r>
    </w:p>
    <w:p>
      <w:r>
        <w:t>IT: VD_FINDINFO ML / 2012 / 7 del 26 gennaio 2012</w:t>
      </w:r>
    </w:p>
    <w:p>
      <w:pPr>
        <w:pStyle w:val="Heading2"/>
      </w:pPr>
      <w:r>
        <w:t>Regeste</w:t>
      </w:r>
    </w:p>
    <w:p>
      <w:r>
        <w:t>MAINLEVÉE PROVISOIRE, RECONNAISSANCE DE DETTE | 82 LP</w:t>
      </w:r>
    </w:p>
    <w:p>
      <w:pPr>
        <w:pStyle w:val="Heading2"/>
      </w:pPr>
      <w:r>
        <w:t>Volltext</w:t>
      </w:r>
    </w:p>
    <w:p>
      <w:r>
        <w:t>Vaud Tribunal cantonal Cour des poursuites et faillites 26.01.2012 ML / 2012 / 7</w:t>
      </w:r>
    </w:p>
    <w:p>
      <w:r>
        <w:t>MAINLEVÉE PROVISOIRE, RECONNAISSANCE DE DETTE | 82 LP</w:t>
      </w:r>
    </w:p>
    <w:p>
      <w:r>
        <w:t>TRIBUNAL CANTONAL KC11.024444-112120 4 Cour des poursuites et faillites ________________________________________________ Arrêt du 26 janvier 2012 __________________ Présidence de               M. Hack , président Juges :              Mme Carlsson et Mme Rouleau Greffière :              Mme Tchamkerten ***** Art. 82 LP Vu le prononcé rendu le 27 septembre 2011, à la suite de l'audience du 6 septembre 2011, par le Juge de paix du district de Lausanne, statuant contradictoirement et rejetant la requête de mainlevée déposée par F.________Sàrl , à Hermenches, dans la poursuite n° 5'816'911 de l'Office des poursuites du district de Lausanne exercée à son instance contre R.________ , à Epalinges, et arrêtant à 180 fr. les frais judiciaires mis à la charge de la poursuivante, sans allocation de dépens, vu la demande de motivation formée le 6 octobre 2011 par Fiduciaire P.________ SA, agissant au nom et pour le compte de la poursuivante, vu le prononcé motivé du juge de paix, expédié pour notification aux parties le 31 octobre 2011, et reçu par la poursuivante le 3 novembre suivant, vu le recours déposé le lundi 14 novembre 2011 par la poursuivante au greffe du Tribunal cantonal, concluant implicitement à la mainlevée de l'opposition et sollicitant la mise en œuvre d'une expertise, vu la lettre du 21 novembre 2011, par laquelle le président de la cour de céans a informé la poursuivante que la procédure de mainlevée ne permettait pas de mettre en œuvre une expertise et que, en instance de recours, la production de preuves nouvelles était inadmissible, en l'invitant à lui dire, dans un délai au 2 décembre suivant, si elle maintenait son recours, vu la réponse de la poursuivante du 30 novembre 2011, indiquant maintenir le recours et annonçant le prochain dépôt d'un rapport d'expertise, vu les autres pièces du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à la poursuivante le 3 novembre 2011, le recours interjeté le lundi 14 novembre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LP (loi fédérale sur la poursuite pour dettes et la faillite du 11 avril 1889; RS 281.1) s'agissant de la procédure de mainlevée d'opposition, contrairement notamment à la procédure de faillite (art. 174 LP; cf. Jeandin, CPC commenté, n. 4 ad art. 326 CPC), que dès lors, il n'y a pas lieu d'attendre le rapport d'expertise annoncé par la recourante pour statuer sur le présent litige, dès lors que celui-ci serait de toute manière irrecevable; attendu que par requête du 23 juin 2011, Fiduciaire P.________ SA, indiquant agir au nom et pour le compte de F.________Sàrl, a conclu, avec suite de frais et dépens, à la mainlevée de l'opposition à concurrence de 4'863 fr. 85, qu'à l'appui de sa requête, elle a produit la copie du commandement de payer notifié le 30 mai 2011 au poursuivi dans la poursuite n° 5'816'911 de l'Office des poursuites du district de Lausanne et frappé d'opposition totale, portant sur la somme de 14'441 fr. 45 avec intérêt à 5 % l'an dès le 20 avril 2011 et indiquant, comme titre de la créance "Facture n° 202 corrigée selon 3 ème rappel du 20.04.2011", qu'à l'audience du juge de paix du 6 septembre 2011, la poursuivante a produit le troisième rappel d'une facture n° 202 adressé le 20 avril 2011 au poursuivi, concernant la réfection de l'appartement de celui-ci, pour un montant total de 14'441 fr. 45, et revêtu d'une mention selon laquelle un montant de 9'577 fr. 60 avait été payé le 10 mai 2011, que de son côté, le poursuivi a produit une lettre qu'il avait envoyée le 15 avril 2011 à la poursuivante, contestant le montant de la facture et se plaignant de malfaçons dans l'exécution des travaux;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attendu qu'en l'espèce, la facture produite, non signée par le poursuivi, ne saurait valoir à elle seule reconnaissance de dette au sens de l'art. 82 LP, que la décision du premier juge, rendue dans le cadre de la procédure sommaire de mainlevée qui est simple, rapide et strictement fondée sur les pièces produites, est ainsi justifiée et peut être confirmée par adoption de motifs, que la recourante conserve la faculté d'agir au fond devant le juge civil ordinaire, qui peut administrer d'autres modes de preuve, tels que le témoignage ou l'expertise, que le recours, manifestement infondé au sens de l'art. 322 al. 1 CPC, doit être rejeté, que les frais judiciaires de deuxième instance, arrêtés à 360 fr., sont mis à la charge de la recourante et compensés par l'avance de frais qu'elle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26 janvier 2012 L'arrêt qui précède, dont la rédaction a été approuvée à huis clos, prend date de ce jour. Il est notifié, par l'envoi de photocopies, à : ‑ F.________Sàrl, ‑ M. R.________. La Cour des poursuites et faillites considère que la valeur litigieuse est de 4'863 fr. 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