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45 vom 21. März 2012</w:t>
      </w:r>
    </w:p>
    <w:p>
      <w:r>
        <w:t>VD Tribunal cantonal, 2012-03-21, FR</w:t>
      </w:r>
    </w:p>
    <w:p>
      <w:r>
        <w:rPr>
          <w:b/>
        </w:rPr>
        <w:t xml:space="preserve">Quelle: </w:t>
      </w:r>
      <w:r>
        <w:t>https://mcp.opencaselaw.ch/entscheid/vd_findinfo_ML___2012___45</w:t>
      </w:r>
    </w:p>
    <w:p>
      <w:r>
        <w:t>FR: VD_FINDINFO ML / 2012 / 45 du 21 mars 2012</w:t>
      </w:r>
    </w:p>
    <w:p>
      <w:r>
        <w:t>IT: VD_FINDINFO ML / 2012 / 45 del 21 marzo 2012</w:t>
      </w:r>
    </w:p>
    <w:p>
      <w:pPr>
        <w:pStyle w:val="Heading2"/>
      </w:pPr>
      <w:r>
        <w:t>Regeste</w:t>
      </w:r>
    </w:p>
    <w:p>
      <w:r>
        <w:t>DÉCISION D'IRRECEVABILITÉ, ACTE DE RECOURS, MOTIF DU RECOURS | 321 al. 1 CPC (CH)</w:t>
      </w:r>
    </w:p>
    <w:p>
      <w:pPr>
        <w:pStyle w:val="Heading2"/>
      </w:pPr>
      <w:r>
        <w:t>Volltext</w:t>
      </w:r>
    </w:p>
    <w:p>
      <w:r>
        <w:t>Vaud Tribunal cantonal Cour des poursuites et faillites 21.03.2012 ML / 2012 / 45</w:t>
      </w:r>
    </w:p>
    <w:p>
      <w:r>
        <w:t>DÉCISION D'IRRECEVABILITÉ, ACTE DE RECOURS, MOTIF DU RECOURS | 321 al. 1 CPC (CH)</w:t>
      </w:r>
    </w:p>
    <w:p>
      <w:r>
        <w:t>TRIBUNAL CANTONAL KC11.033542-120391 148 Cour des poursuites et faillites ________________________________________________ Arrêt du 21 mars 2012 __________________ Présidence de               M. Hack , président Juges :              Mme Carlsson et M. Sauterel Greffier : Mme              Nüssli ***** Art. 321 al. 1 CPC Vu le prononcé d'emblée motivé rendu le 3 février 2012 par le Juge de paix du district du Gros-de-Vaud, dans la cause opposant la COMMUNE D'ECUBLENS , représentée par la Sécurité dans l'Ouest lausannois, à N.________ , à Penthalaz (poursuite n° 5'722'295 de l'Office des poursuites du district du Gros-de-Vaud), constatant que la cause est devenue sans objet et arrêtant à 90 francs, les frais judiciaires mis à la charge de la poursuivante, vu l'écriture adressée par télécopie du 10 février 2012, dans laquelle la poursuivante requiert la motivation de la décision rendue "suite à l'audience du 3 février 2012", vu la transmission du dossier, le 23 février 2012, à la cour de céans par le juge de paix "à la suite du recours interjeté par la Commune d'Ecublens", attendu que, selon l'art. 321 al. 2 CPC (Code de procédure civile du 19 décembre 2008; RS 272), le recours contre une décision prise en procédure sommaire doit être introduit dans le délai de dix jours à compter de la notification de la décision motivée, qu'en l'espèce, l'écriture de la Commune d'Ecublens, dans la mesure où il s'agit d'un recours, a été déposée en temps utile, attendu qu'en vertu de l'art. 321 al. 1 CPC, le recours s'exerce par le dépôt d'un acte écrit et motivé, que la motivation de l'acte, soit l'indication des motifs du recours, est une condition de recevabilité du recours, que l'indication des voies de recours figurant dans le prononcé attaqué mentionne expressément l'exigence d'un acte de recours écrit et motivé, qu'en l'espèce, l'acte du 10 février 2012, qui ne demande que la motivation du prononcé du 3 février 2012, ne comporte l'indication d'aucun moyen ou motif et ne satisfait donc pas aux exigences de forme posées par la loi, que selon l'art. 132 CPC, le tribunal peut fixer un délai pour la rectification de certains vices affectant un acte, que si cette disposition permet de corriger l'absence de signature (Bohnet, Code de procédure civile commenté, n. 25 ad art. 132 CPC), elle n'est pas applicable en cas d'absence de motivation d'un recours, qui constitue un vice irréparable (Bohnet, op. cit., nn. 10-13),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qu'en définitive l'acte du 10 février 2012, dans la mesure où il s'agit d'un recours, est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21 mars 2012 L'arrêt qui précède, dont la rédaction a été approuvée à huis clos, prend date de ce jour. Il est notifié, par l'envoi de photocopies, à : ‑ Sécurité dans l'Ouest lausannois (pour la Commune d'Ecublens), ‑ M. N.________. La Cour des poursuites et faillites considère que la valeur litigieuse est de 130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