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325 vom 14. Dezember 2012</w:t>
      </w:r>
    </w:p>
    <w:p>
      <w:r>
        <w:t>VD Tribunal cantonal, 2012-12-14, FR</w:t>
      </w:r>
    </w:p>
    <w:p>
      <w:r>
        <w:rPr>
          <w:b/>
        </w:rPr>
        <w:t xml:space="preserve">Quelle: </w:t>
      </w:r>
      <w:r>
        <w:t>https://mcp.opencaselaw.ch/entscheid/vd_findinfo_ML___2012___325</w:t>
      </w:r>
    </w:p>
    <w:p>
      <w:r>
        <w:t>FR: VD_FINDINFO ML / 2012 / 325 du 14 décembre 2012</w:t>
      </w:r>
    </w:p>
    <w:p>
      <w:r>
        <w:t>IT: VD_FINDINFO ML / 2012 / 325 del 14 dicembre 2012</w:t>
      </w:r>
    </w:p>
    <w:p>
      <w:pPr>
        <w:pStyle w:val="Heading2"/>
      </w:pPr>
      <w:r>
        <w:t>Regeste</w:t>
      </w:r>
    </w:p>
    <w:p>
      <w:r>
        <w:t>MEILLEURE FORTUNE, EXCEPTION{MOYEN DE DÉFENSE} | 265a al. 1 LP</w:t>
      </w:r>
    </w:p>
    <w:p>
      <w:pPr>
        <w:pStyle w:val="Heading2"/>
      </w:pPr>
      <w:r>
        <w:t>Volltext</w:t>
      </w:r>
    </w:p>
    <w:p>
      <w:r>
        <w:t>Vaud Tribunal cantonal Cour des poursuites et faillites 14.12.2012 ML / 2012 / 325</w:t>
      </w:r>
    </w:p>
    <w:p>
      <w:r>
        <w:t>MEILLEURE FORTUNE, EXCEPTION{MOYEN DE DÉFENSE} | 265a al. 1 LP</w:t>
      </w:r>
    </w:p>
    <w:p>
      <w:r>
        <w:t>TRIBUNAL CANTONAL KD12.008982-121997 523 Cour des poursuites et faillites ________________________________________________ Arrêt du 14 décembre 2012 ______________________ Présidence de               M. Sauterel , vice-président Juges :              Mme Carlsson et M. Muller Greffier : Mme              Debétaz Ponnaz ***** Art. 265a al. 1 LP Vu le prononcé rendu le 8 mai 2012, à la suite de l'audience du 16 avril 2012, par le Juge de paix du district du Gros-de-Vaud, déclarant irrecevable l'exception de non-retour à meilleure fortune soulevée par S.________ , à Bournens, en opposition à la poursuite n° 5'947'802 de l'Office des poursuites du même district exercée contre lui à l'instance de la Confédération suisse , représentée par l' Office d'impôt du district du Gros-de-Vaud , à Echallens, arrêtant à 90 fr. les frais judiciaires, compensés avec l'avance de frais de la poursuivante, et les mettant à la charge du poursuivi, qui doit en conséquence rembourser à la poursuivante son avance de frais à concurrence de 90 fr., sans allocation de dépens pour le surplus, vu la demande de motivation déposée en temps utile, le 15 mai 2012, par le poursuivi, vu les motifs du prononcé adressés pour notification aux parties le 19 octobre 2012, indiquant qu'un recours au sens des art. 319 ss CPC [Code de procédure civile; RS 272] pouvait être formé contre la décision statuant sur les frais , vu le recours formé par S.________ contre ce prononcé, par acte déposé le 27 octobre 2012, concluant à ce que l'exception de non-retour à meilleure fortune soit déclarée recevable et admise; considérant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qu'en l'espèce, le prononcé attaqué indique de manière correcte qu'un recours peut être déposé contre la décision en ce qu'elle statue sur les frais, que le recours déposé ne porte pas sur la question des frais, qu'il est dès lors irrecevable; considérant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14 décembre 2012 L'arrêt qui précède, dont la rédaction a été approuvée à huis clos, prend date de ce jour. Il est notifié, par l'envoi de photocopies, à : ‑ M. S.________, ‑ Office d'impôt du district du Gros-de-Vaud (pour la Confédération suisse). La Cour des poursuites et faillites considère que la valeur litigieuse est de 378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