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314 vom 12. Dezember 2012</w:t>
      </w:r>
    </w:p>
    <w:p>
      <w:r>
        <w:t>VD Tribunal cantonal, 2012-12-12, FR</w:t>
      </w:r>
    </w:p>
    <w:p>
      <w:r>
        <w:rPr>
          <w:b/>
        </w:rPr>
        <w:t xml:space="preserve">Quelle: </w:t>
      </w:r>
      <w:r>
        <w:t>https://mcp.opencaselaw.ch/entscheid/vd_findinfo_ML___2012___314</w:t>
      </w:r>
    </w:p>
    <w:p>
      <w:r>
        <w:t>FR: VD_FINDINFO ML / 2012 / 314 du 12 décembre 2012</w:t>
      </w:r>
    </w:p>
    <w:p>
      <w:r>
        <w:t>IT: VD_FINDINFO ML / 2012 / 314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314</w:t>
      </w:r>
    </w:p>
    <w:p>
      <w:r>
        <w:t>MAINLEVÉE DÉFINITIVE, TITRE DE MAINLEVÉE | 80 LP</w:t>
      </w:r>
    </w:p>
    <w:p>
      <w:r>
        <w:t>TRIBUNAL CANTONAL KC12.026009-121840 500 Cour des poursuites et faillites ________________________________________________ Arrêt du 12 décembre 2012 _______________________ Présidence de               M. Sauterel , vice-président Juges :              Mme Carlsson et M. Muller Greffier : Mme              van Ouwenaller ***** Art. 80 LP Vu la décision rendue le 21 août 2012 par le Juge de paix du district d'Aigle, prononçant la mainlevée définitive de l'opposition formée par B.________ , à Ollon, au commandement de payer qui lui avait été notifié le 1 er mai 2012 dans la poursuite n° 6'206'152 de l'Office des poursuites du district d'Aigle exercée contre lui à l'instance de la F.________ , représentée par l'Office d'impôt du district de la Riviera – Pays-d'Enhaut (ci-après: l'office), en paiement des montants de 31'247 fr. avec intérêt à 3 % l'an dès le 22 février 2012 (I), de 1'333 fr. 20 sans intérêt (II) et de 192 fr. 55 sans intérêt (III), mentionnant comme titre de la créance ou cause de l'obligation: (I) "Impôt fédéral direct 2009 (Confédération Suisse) selon décision de taxation du 12.01.2012 et du décompte final du 12.01.2012; sommation adressée le 20.03.2012", (II) "Intérêts moratoires sur acomptes" et (III) "Intérêts moratoires sur décompte",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 juillet 2012, la poursuivante a produit, outre l'original du commandement de payer susmentionné: - une "Invitation à déposer la déclaration 2009 – Sommation" du 25 octobre 2010 impartissant un délai de trente jours au poursuivi et à son épouse pour adresser leur déclaration d'impôt 2009 à l'office; - une décision de taxation du 26 octobre 2011 qui, constatant que le poursuivi et son épouse n'avaient pas obtempéré, évaluait d'office les éléments de leur revenu et de leur fortune soumis aux impôts cantonal, communal et fédéral; ce document indique les voies de droit; - un décompte final relatif à l' "impôt sur le revenu et la fortune 2009, impôt fédéral direct 2009" adressé le 3 novembre 2011 au poursuivi et à sa femme; ce document indique les voies de droit; - un relevé de compte du 3 novembre 2011 relatif à l'impôt sur le revenu et la fortune et à l'impôt fédéral direct 2009 du poursuivi et de son épouse; - une lettre du 24 novembre 2011 adressée par le poursuivi à l'office, sollicitant une restitution de délai pour déposer une réclamation contre la décision du 26 octobre 2011 précitée, sa santé ne lui ayant pas permis jusqu'alors de se déterminer; - une lettre du 2 décembre 2011 de l'office, adressée au poursuivi, l'invitant à lui faire parvenir, d'ici au 21 décembre 2011, ses déclarations d'impôts 2008 et 2009; - une décision portant sur le calcul de l'impôt à la suite d'un réexamen de la dernière décision de taxation du 12 janvier 2012 adressée au poursuivi et à son épouse, évaluant d'office les éléments du revenu et de la fortune soumis aux impôts cantonal, communal et fédéral; cette décision mentionne les voies de droit applicables; au bas de ce document figure l'indication signée du Préposé-receveur: "Aucune réclamation n'a été interjetée dans le délai légal contre la décision de taxation résultant d'un rééxamen de la dernière décision de taxation. Ainsi, les éléments imposables et le calcul de l'impôt 2009 notifiés le 12.01.2012 sont entrés en force. DECISION DE TAXATION ENTREE EN FORCE Vevey, le 2 juillet 2012"; - une décision relative à l' "impôt cantonal et communal 2009, impôt fédéral direct 2009 Détermination de la valeur locative" adressée le 12 janvier 2012 au poursuivi et à sa femme; - un décompte final complémentaire du 12 janvier 2012 portant sur l'impôt sur le revenu et la fortune et l'impôt fédéral direct 2009 aux termes duquel l'impôt fédéral direct dû par le poursuivi et son épouse s'élevait à 32'772 fr. 75 et mentionnant les voies de droit; au bas de cet écrit figure l'indication suivante, signée du Préposé-receveur: "Aucun recours n'a été intejeté dans le délai légal. DECOMPTE FINAL COMPLEMENTAIRE ENTRE EN FORCE Vevey, le 2 juillet 2012" - un relevé de compte du poursuivi et de sa femme portant sur l'impôt sur le revenu et la fortune et sur l'impôt fédéral direct 2009, du 12 janvier 2012, affichant un solde de 96'717 fr. 40, 31'247 fr. correspondant à l'intitulé "décompte IFD", 1'333 fr. 20 à "intérêts moratoires sur acomptes IFD" et 192 fr. 55 à "Intérêts moratoires sur décompte IFD"; - un rappel du 20 mars 2012 relatif au décompte du 12 janvier 2012, impartissant au poursuivi et à son épouse un délai de dix jours dès sa réception pour verser le montant de 32'772 fr. 75; - un relevé de compte du poursuivi et de sa femme du 28 juin 2012 portant sur l'amende d'ordre précitée, duquel il ressort un solde de 32'875 fr. 75, 103 fr. de frais de commandement de payer étant ajoutés aux 32'772 fr 75 du rappel du 20 mars 2012; attendu que le Juge de paix du district d'Aigle a prononcé la mainlevée définitive de l'opposition à concurrence des montants réclamés, arrêté à 360 fr. les frais judiciaires mis à la charge du poursuivi et dit qu'en conséquence celui-ci rembourserait à la poursuivante son avance de frais à concurrence de 360 fr., sans allocation de dépens pour le surplus, qu'il a considéré, en bref, que la décision de taxation et le décompte du 12 janvier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12 janvier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12 janvier 2012 est entrée en force, que c'est donc à bon droit que le premier juge a admis la requête de la poursuivante, que la décision attaquée ne peut être que confirmée par adoption de motifs, que le recours, manifestement infondé au sens de l'art. 322 al. 1 CPC, doit être rejeté,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12 décembre 2012 L'arrêt qui précède, dont la rédaction a été approuvée à huis clos, prend date de ce jour. Il est notifié, par l'envoi de photocopies, à : ‑ M. B.________, ‑ L'Office des poursuites du district de la Riviera – Pays-d'Enhaut (pour la F.________). La Cour des poursuites et faillites considère que la valeur litigieuse est de 32'772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