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266 vom 24. Oktober 2012</w:t>
      </w:r>
    </w:p>
    <w:p>
      <w:r>
        <w:t>VD Tribunal cantonal, 2012-10-24, FR</w:t>
      </w:r>
    </w:p>
    <w:p>
      <w:r>
        <w:rPr>
          <w:b/>
        </w:rPr>
        <w:t xml:space="preserve">Quelle: </w:t>
      </w:r>
      <w:r>
        <w:t>https://mcp.opencaselaw.ch/entscheid/vd_findinfo_ML___2012___266</w:t>
      </w:r>
    </w:p>
    <w:p>
      <w:r>
        <w:t>FR: VD_FINDINFO ML / 2012 / 266 du 24 octobre 2012</w:t>
      </w:r>
    </w:p>
    <w:p>
      <w:r>
        <w:t>IT: VD_FINDINFO ML / 2012 / 266 del 24 ottobre 2012</w:t>
      </w:r>
    </w:p>
    <w:p>
      <w:pPr>
        <w:pStyle w:val="Heading2"/>
      </w:pPr>
      <w:r>
        <w:t>Regeste</w:t>
      </w:r>
    </w:p>
    <w:p>
      <w:r>
        <w:t>QUITTANCE, PREUVE LIBÉRATOIRE, PREUVE FACILITÉE | 82 LP, 322 al. 1 CPC (CH)</w:t>
      </w:r>
    </w:p>
    <w:p>
      <w:pPr>
        <w:pStyle w:val="Heading2"/>
      </w:pPr>
      <w:r>
        <w:t>Volltext</w:t>
      </w:r>
    </w:p>
    <w:p>
      <w:r>
        <w:t>Vaud Tribunal cantonal Cour des poursuites et faillites 24.10.2012 ML / 2012 / 266</w:t>
      </w:r>
    </w:p>
    <w:p>
      <w:r>
        <w:t>QUITTANCE, PREUVE LIBÉRATOIRE, PREUVE FACILITÉE | 82 LP, 322 al. 1 CPC (CH)</w:t>
      </w:r>
    </w:p>
    <w:p>
      <w:r>
        <w:t>TRIBUNAL CANTONAL KC12.013050-121501 415 Cour des poursuites et faillites ________________________________________________ Arrêt du 24 octobre 2012 ____________________ Présidence de               M. H A C K, président Juges :              Mme Carlsson et M. Sauterel Greffier : Mme              Joye ***** Art. 82 LP et 322 al. 1 CPC Vu le prononcé rendu le 28 juin 2012, à la suite de l'audience du même jour, par le Juge de paix du district de la Riviera – Pays-d'Enhaut, rejetant la requête de mainlevée de l’opposition formée par V.________ , à Sarreyer, au comman-dement de payer notifié le 6 mars 2012, à la réquisition d' A.________ SA , à Verbier, dans la poursuite n° 6'122'681 de l’Office des poursuites de la Riviera – Pays-d'Enhaut, vu les motifs de cette décision adressés pour notification aux parties le 9 août 2012, vu le recours formé par A.________ SA par acte écrit et motivé du 17 août 2012, accompagné d'un lot de pièces, dont des pièces nouvelles, vu les pièces du dossier; attendu que le recours a été formé en temps utile, dans le délai de dix jours de l’art. 321 al. 2 CPC, qu'il est écrit et motivé, de sort qu'il est recevable à la forme (art. 321 al. 1 CPC), qu'en revanche, les pièces nouvelles produites à l'appui du recours sont irrecevables (art. 326 al. 1 CPC); attendu qu'à l'appui de sa requête de mainlevée datée du 29 mars 2012, reçue au greffe de la justice de paix le 4 avril 2012, la poursuivante A.________ SA a produit les pièces suivantes : - l'original du commandement de payer les sommes de 740 fr. plus intérêt à 5 % l'an dès le 8 février 2011, de 66 fr. et de 40 fr. sans intérêt, notifié à son instance le 6 mars 2012 à V.________ dans la poursuite n° 6'122'681 de l'Office des poursuites du district de la Riviera – Pays-d'Enhaut et indiquant comme titre de la créance et cause de l'obligation : "Location matériel. Frais poursuite Valais. Frais de rappel.", - un "ticket crédit" du 8 janvier 2011 émis par A.________ SA, d'un montant de 740 fr., comportant la mention "location saison", signé par le poursuivi et mention-nant le numéro de carte de crédit B4901170007396792, - un extrait du Registre du commerce la concernant, qu'à l'appui de ses déterminations du 8 juin 2012, le poursuivi a notam-ment produit : - une quittance du 13 mars 2011 à l'en-tête de la poursuivante, intitulée "location saison", se référant à un contrat n° 64085, établi au nom du poursuivi et attestant du paiement d'un montant de 740 fr. par carte de crédit portant le numéro B4901170007396792, - un rappel que la poursuivante a adressé au poursuivi le 1 er mai 2011, d'un montant de 740 fr., avec les indications suivantes : "08.01.2011, location journalière (64085)" ; attendu que, selon l'art. 82 al. 1 LP (loi fédérale sur la poursuite pour dettes et la faillite; RS 281.1), le créancier dont la poursuite se fonde sur une recon-naissance de dette peut requérir la mainlevée provisoire de l'opposition,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 Caprez, La mainlevée d'opposition, § 1; Gilliéron, Commentaire de la loi fédérale sur la poursuite pour dettes et la faillite, n. 29 ad art. 82 LP), que le juge prononce la mainlevée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en particulier le paiement de la dette Panchaud/Caprez, op. cit., § 35), que les moyens de preuve propres à libérer le poursuivi sont les documents remis au juge de la mainlevée et pouvant établir un moyen libératoire pertinent (Panchaud/Caprez, op. cit., § 28); attendu qu'en l'espèce, le poursuivi a produit une quittance attestant qu'il a payé un montant de 740 fr. à A.________ SA le 13 mars 2011, que le numéro de contrat figurant dans cette quittance (64085) corres-pond à celui indiqué dans le rappel de la poursuivante du 1 er mai 2011, rappel qui se réfère à la date du 8 janvier 2011 figurant sur le "ticket crédit" dont se prévaut la poursuivante, qu'il apparaît ainsi, au vu de ces pièces, que le poursuivi s'est bien acquitté de la créance en poursuite, rendant ainsi vraisemblable sa libération, que, dans ces conditions, le recours, manifestement infondé au sens de l'art. 322 al. 1 CPC, doit être rejeté et le prononcé confirmé, que les frais de deuxième instance du recourant sont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180 fr. (cent huitante francs). IV. L'arrêt est exécutoire. Le président :               La greffière : Du 24 octobre 2012 L'arrêt qui précède, dont la rédaction a été approuvée à huis clos, prend date de ce jour. Il est notifié, par l'envoi de photocopies, à : ‑ A.________ SA, ‑ M. V.________. La Cour des poursuites et faillites considère que la valeur litigieuse est de 740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