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22 vom 9. Februar 2012</w:t>
      </w:r>
    </w:p>
    <w:p>
      <w:r>
        <w:t>VD Tribunal cantonal, 2012-02-09, FR</w:t>
      </w:r>
    </w:p>
    <w:p>
      <w:r>
        <w:rPr>
          <w:b/>
        </w:rPr>
        <w:t xml:space="preserve">Quelle: </w:t>
      </w:r>
      <w:r>
        <w:t>https://mcp.opencaselaw.ch/entscheid/vd_findinfo_ML___2012___22</w:t>
      </w:r>
    </w:p>
    <w:p>
      <w:r>
        <w:t>FR: VD_FINDINFO ML / 2012 / 22 du 9 février 2012</w:t>
      </w:r>
    </w:p>
    <w:p>
      <w:r>
        <w:t>IT: VD_FINDINFO ML / 2012 / 22 del 9 febbraio 2012</w:t>
      </w:r>
    </w:p>
    <w:p>
      <w:pPr>
        <w:pStyle w:val="Heading2"/>
      </w:pPr>
      <w:r>
        <w:t>Regeste</w:t>
      </w:r>
    </w:p>
    <w:p>
      <w:r>
        <w:t>MEILLEURE FORTUNE, EXCEPTION{MOYEN DE DÉFENSE}, VOIE DE DROIT | 265a al. 1 LP</w:t>
      </w:r>
    </w:p>
    <w:p>
      <w:pPr>
        <w:pStyle w:val="Heading2"/>
      </w:pPr>
      <w:r>
        <w:t>Volltext</w:t>
      </w:r>
    </w:p>
    <w:p>
      <w:r>
        <w:t>Vaud Tribunal cantonal Cour des poursuites et faillites 09.02.2012 ML / 2012 / 22</w:t>
      </w:r>
    </w:p>
    <w:p>
      <w:r>
        <w:t>MEILLEURE FORTUNE, EXCEPTION{MOYEN DE DÉFENSE}, VOIE DE DROIT | 265a al. 1 LP</w:t>
      </w:r>
    </w:p>
    <w:p>
      <w:r>
        <w:t>TRIBUNAL CANTONAL KD11.024805-120034 30 Cour des poursuites et faillites ________________________________________________ Arrêt du 9 février 2012 __________________ Présidence de               M. Hack , président Juges :              Mme Carlsson et M. Muller Greffier : Mme              Debétaz Ponnaz ***** Art. 265a al. 1 LP Vu le prononcé rendu le 23 septembre 2011, à la suite de l'audience du 8 septembre 2011, par le Juge de paix du district de Morges, écartant l'exception de non-retour à meilleure fortune soulevée par Z.________ , à Bougy-Villars, en opposition à la poursuite n° 5'737'790 de l'Office des poursuites du district de Morges exercée contre lui à l'instance de M.________SA , à Lugano, et mettant les frais judiciaires, arrêtés à 180 fr., à la charge du poursuivi, qui doit en conséquence les rembourser à la poursuivante qui en a fait l'avance, vu la demande de motivation déposée le 11 octobre 2011 par le poursuivi, vu la décision motivée adressée pour notification aux parties le 22 décembre 2011, indiquant les voies de recours des art. 319 ss CPC [Code de procédure civile du 19 décembre 2008; RS 272], vu le recours formé par Z.________ contre cette décision, par acte daté du 29 et adressé le 30 décembre 2011 à la cour de céans; attendu que, selon l'art. 265a al. 1 LP (loi fédérale sur la poursuite pour dettes et la faillite; RS 281.1),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qu'en l'espèce, le prononcé attaqué indique de manière erronée qu'un recours au sens des art. 319 ss CPC peut être formé, que l'indication d'une voie de recours inexistante n'a cependant pas pour effet de créer cette voie, que, par conséquent, le recours déposé par Z.________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février 2012 L'arrêt qui précède, dont la rédaction a été approuvée à huis clos, prend date de ce jour. Il est notifié, par l'envoi de photocopies, à : ‑ M. Z.________, ‑ M.________SA. La Cour des poursuites et faillites considère que la valeur litigieuse est de 6'347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