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291 vom 2. Dezember 2011</w:t>
      </w:r>
    </w:p>
    <w:p>
      <w:r>
        <w:t>VD Tribunal cantonal, 2011-12-02, FR</w:t>
      </w:r>
    </w:p>
    <w:p>
      <w:r>
        <w:rPr>
          <w:b/>
        </w:rPr>
        <w:t xml:space="preserve">Quelle: </w:t>
      </w:r>
      <w:r>
        <w:t>https://mcp.opencaselaw.ch/entscheid/vd_findinfo_ML___2011___291</w:t>
      </w:r>
    </w:p>
    <w:p>
      <w:r>
        <w:t>FR: VD_FINDINFO ML / 2011 / 291 du 2 décembre 2011</w:t>
      </w:r>
    </w:p>
    <w:p>
      <w:r>
        <w:t>IT: VD_FINDINFO ML / 2011 / 291 del 2 dicembre 2011</w:t>
      </w:r>
    </w:p>
    <w:p>
      <w:pPr>
        <w:pStyle w:val="Heading2"/>
      </w:pPr>
      <w:r>
        <w:t>Regeste</w:t>
      </w:r>
    </w:p>
    <w:p>
      <w:r>
        <w:t>RADIATION DU RÔLE, OBJET DU RECOURS, INTÉRÊT JURIDIQUE{PROCÉDURE CIVILE} | 80 LP</w:t>
      </w:r>
    </w:p>
    <w:p>
      <w:pPr>
        <w:pStyle w:val="Heading2"/>
      </w:pPr>
      <w:r>
        <w:t>Volltext</w:t>
      </w:r>
    </w:p>
    <w:p>
      <w:r>
        <w:t>Vaud Tribunal cantonal Cour des poursuites et faillites 02.12.2011 ML / 2011 / 291</w:t>
      </w:r>
    </w:p>
    <w:p>
      <w:r>
        <w:t>RADIATION DU RÔLE, OBJET DU RECOURS, INTÉRÊT JURIDIQUE{PROCÉDURE CIVILE} | 80 LP</w:t>
      </w:r>
    </w:p>
    <w:p>
      <w:r>
        <w:t>TRIBUNAL CANTONAL KC10.041380 511 Cour des poursuites et faillites ________________________________________________ Arrêt du 2 décembre 2011 __________________ Présidence de               M. Hack , président Juges :              M. Bosshard et Muller Greffier : Mme              Joye ***** Vu le commandement de payer notifié le 26 février 2010 à B.P.________ , à Villars-Burquin, à la réquisition de A.P.________ , à Fiez, dans la poursuite n° 5'320'396 de l’Office des poursuites du district du Jura-Nord vaudois, portant sur les sommes de : - 670 fr. avec intérêt à 5 % l’an dès le 1 er janvier 2009, - 670 fr. avec intérêt à 5 % l’an dès le 1 er février 2009, - 670 fr. avec intérêt à 5 % l’an dès le 1 er mars 2009, - 670 fr. avec intérêt à 5 % l’an dès le 1 er avril 2009, - 670 fr. avec intérêt à 5 % l’an dès le 1 er mai 2009, - 670 fr. avec intérêt à 5 % l’an dès le 1 er juin 2009, - 1'500 fr. avec intérêt à 5 % l’an dès le 1 er mars 2010, - 2'300 fr. avec intérêt à 5 % l’an dès le 1 er janvier 2009, indiquant comme cause de l’obligation : « Allocation décembre 2008. Allocation janvier 2009. Allocation février 2009. Allocation mars 2009. Allocation avril 2009. Allocation mai 2009. Solde pension février 2010. Pension décembre 2008.» vu l'opposition partielle formée par B.P.________ au commande-ment de payer, qui porte la mention "conteste Fr. 2'300 fr. admet le surplus", vu le prononcé rendu le 22 février 2011, à la suite de l'audience du 11 janvier 2011, par lequel le Juge de paix du district du Jura-Nord vaudois a prononcé la mainlevée définitive de l'opposition à concurrence de 2'300 fr., plus intérêt au taux de 5 % l'an dès le 1 er janvier 2009 et de 1'500 fr, plus intérêt au taux de 5 % l'an dès le 1 er mars 2010, vu l'acte de recours adressé au juge de paix par A.P.________ le 7 mars 2011, vu le prononcé motivé adressé pour notification aux parties le 7 juillet 2011, vu la transmission du dossier par le juge de paix à la cour de céans, autorité de recours, le 24 août 2011 ;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conséquence, l'acte de recours adressé au Juge de paix du district du Jura-Nord vaudois par A.P.________ le lundi 7 mars 2011, contre le prononcé qu'elle avait reçu le 24 février 2011 sous forme de dispositif, a été déposée en temps utile ; attendu que dans son recours, A.P.________ dit s'opposer partiellement à la décision rendue et requiert "une révision au sujet des allocations familiales", que les montants réclamés à ce titre, soit six fois 670 fr., ne sont toutefois pas litigieux, dès lors que le poursuivi – qui n'avait formé qu'une opposition partielle au commandement de payer – ne conteste devoir que le montant de 2'300 francs réclamé à titre de pension, que la mainlevée ayant été accordée pour ce dernier montant – seul litigieux – le recours déposé par A.P.________ est sans objet, que la cause doit ainsi être rayée du rôle ; attendu que le présent arrêt est rendu sans frais ni dépens. Par ces motifs, la Cour des poursuites et faillites du Tribunal cantonal, statuant à huis clos en sa qualité d'autorité de recours en matière sommaire de poursuites, prononce : I. Le recours est sans objet. II. La cause est rayée au rôle. III. L’arrêt, rendu sans frais ni dépens, est exécutoire. Le président :               La greffière : Du 2 décembre 2011 L'arrêt qui précède, dont la rédaction a été approuvée à huis clos, prend date de ce jour. Il est notifié, par l'envoi de photocopies, à : ‑ Mme A.P.________, ‑ M. B.P.________. La Cour des poursuites et faillites considère que la valeur litigieuse est de 4'020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