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235 vom 5. April 2011</w:t>
      </w:r>
    </w:p>
    <w:p>
      <w:r>
        <w:t>VD Tribunal cantonal, 2011-04-05, FR</w:t>
      </w:r>
    </w:p>
    <w:p>
      <w:r>
        <w:rPr>
          <w:b/>
        </w:rPr>
        <w:t xml:space="preserve">Quelle: </w:t>
      </w:r>
      <w:r>
        <w:t>https://mcp.opencaselaw.ch/entscheid/vd_findinfo_ML___2010___235</w:t>
      </w:r>
    </w:p>
    <w:p>
      <w:r>
        <w:t>FR: VD_FINDINFO ML / 2010 / 235 du 5 avril 2011</w:t>
      </w:r>
    </w:p>
    <w:p>
      <w:r>
        <w:t>IT: VD_FINDINFO ML / 2010 / 235 del 5 aprile 2011</w:t>
      </w:r>
    </w:p>
    <w:p>
      <w:pPr>
        <w:pStyle w:val="Heading2"/>
      </w:pPr>
      <w:r>
        <w:t>Regeste</w:t>
      </w:r>
    </w:p>
    <w:p>
      <w:r>
        <w:t>DÉCISION D'IRRECEVABILITÉ, DÉLAI DE GARDE, DÉLAI DE RECOURS, NOTIFICATION DE LA DÉCISION, PRÉSOMPTION IRRÉFRAGABLE | 464 CPC, 57 al. 1 LVLP</w:t>
      </w:r>
    </w:p>
    <w:p>
      <w:pPr>
        <w:pStyle w:val="Heading2"/>
      </w:pPr>
      <w:r>
        <w:t>Volltext</w:t>
      </w:r>
    </w:p>
    <w:p>
      <w:r>
        <w:t>Vaud Tribunal cantonal Cour des poursuites et faillites 05.04.2011 ML / 2010 / 235</w:t>
      </w:r>
    </w:p>
    <w:p>
      <w:r>
        <w:t>DÉCISION D'IRRECEVABILITÉ, DÉLAI DE GARDE, DÉLAI DE RECOURS, NOTIFICATION DE LA DÉCISION, PRÉSOMPTION IRRÉFRAGABLE | 464 CPC, 57 al. 1 LVLP</w:t>
      </w:r>
    </w:p>
    <w:p>
      <w:r>
        <w:t>TRIBUNAL CANTONAL 131 Cour des poursuites et faillites ________________________________________________ Arrêt du 5 avril 2011 ________________ Présidence de               M. Hack , président Juges :              MM. Bosshard et Muller Greffier : Mme              Debétaz Ponnaz ***** Art. 57 al. 1 LVLP  et  464 CPC-VD Vu la décision rendue le 27 août 2010, à la suite de l'audience du 26 août 2010, par le Juge de paix du district de Nyon, prononçant la mainlevée définitive de l'opposition formée par R.________ , à La Rippe, à la poursuite n° 5'325'024 de l'Office des poursuites du district de Nyon exercée contre lui à l'instance de l' Etat de Vaud et la Commune de La Rippe , représentés par l' Office d'impôt du district de Nyon , et arrêtant à 360 fr. les frais de justice de la partie poursuivante, à qui le poursuivi devait verser la même somme à titre de dépens, vu la demande de motivation déposée par le poursuivi le 13 septembre 2010, vu le prononcé motivé adressé pour notification aux parties le 14 octobre 2010, vu le recours formé par R.________ contre ce prononcé par acte déposé le 11 novembre 2010; attendu que, selon les informations d'acheminement postal au dossier, le pli contenant le prononcé motivé adressé au prénommé est parvenu à l'Office de poste de Borex le 15 octobre 2010 et a été distribué à son destinataire le 1 er novembre 2010, que l'échéance du délai de garde de sept jours tombait au plus tard le 22 octobre 2010, que le délai de dix jours pour recourir (art. 57 al. 1 LVLP – loi vaudoise d'application de la loi fédérale sur la poursuite pour dettes et la faillite; RSV 280.05) arrivait donc à échéance le 1 er novembre 2010, que l'acte de recours remis à la poste le 11 novembre 2010 a ainsi été déposé après l'échéance du délai légal; attendu qu'en application de l'art. 464 CPC-VD (Code de procédure civile vaudoise; RSV 270.11), le président de la cour de céans, par avis du 3 décembre 2010, a informé R.________ que son recours pourrait être tardif et lui a imparti un délai au 13 décembre 2010 pour indiquer à la cour la raison pour laquelle il avait tardé à lever le pli envoyé par le juge de paix, que, par lettre du 13 décembre 2010, l'intéressé a indiqué avoir dû s'absenter à l'étranger et avoir demandé à l'office postal de garder son courrier durant la période concernée; attendu que l'ordre donné à la poste de garder le courrier pendant une absence ne prolonge pas le délai de garde de sept jours et, partant, ne prolonge pas les délais de demande de motivation ou de recours (Poudret/Haldy/Tappy, Procédure civile vaudoise, n. 1.2 ad art. 23 CPC-VD et réf. cit.; TF 1P.81/2007 du 26 mars 2007, c. 3.2), que,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dans la mesure où celui-ci aurait dû s'attendre à cette notification (TF 1P.81/2007 c. 3.2 précité; ATF 127 I 31 c. 2 a aa et réf. cit., JT 2001 I 727), qu'en l'espèce, ayant demandé la motivation du prononcé de mainlevée le 13 septembre 2010, R.________ devait s'attendre à la recevoir dans les semaines suivantes et il lui appartenait de prendre des dispositions pour que son courrier soit retiré à temps, même en son absence (ATF 134 V 49 c. 4), que le prononcé motivé est ainsi réputé avoir été notifié le 22 octobre 2010, que le recours déposé le 11 novembre 2010 est tardif et, par conséquent,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avril 2011 L'arrêt qui précède, dont la rédaction a été approuvée à huis clos, prend date de ce jour. Il est notifié, par l'envoi de photocopies, à : ‑ M. R.________, ‑ Office d'impôt du district de Nyon (pour l'Etat de Vaud et la Commune de La Rippe). La Cour des poursuites et faillites considère que la valeur litigieuse est de 33'345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