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92 vom 29. Juli 2024</w:t>
      </w:r>
    </w:p>
    <w:p>
      <w:r>
        <w:t>VD Tribunal cantonal, 2024-07-29, FR</w:t>
      </w:r>
    </w:p>
    <w:p>
      <w:r>
        <w:rPr>
          <w:b/>
        </w:rPr>
        <w:t xml:space="preserve">Quelle: </w:t>
      </w:r>
      <w:r>
        <w:t>https://mcp.opencaselaw.ch/entscheid/vd_findinfo_Jug___2025___92</w:t>
      </w:r>
    </w:p>
    <w:p>
      <w:r>
        <w:t>FR: VD_FINDINFO Jug / 2025 / 92 du 29 juillet 2024</w:t>
      </w:r>
    </w:p>
    <w:p>
      <w:r>
        <w:t>IT: VD_FINDINFO Jug / 2025 / 92 del 29 luglio 2024</w:t>
      </w:r>
    </w:p>
    <w:p>
      <w:pPr>
        <w:pStyle w:val="Heading2"/>
      </w:pPr>
      <w:r>
        <w:t>Regeste</w:t>
      </w:r>
    </w:p>
    <w:p>
      <w:r>
        <w:t>ANNONCE D'APPEL, DÉLAI, DÉCISION D'IRRECEVABILITÉ | 399 al. 3 CPP (CH), 403 al. 1 let. a CPP (CH), 85 al. 4 let. a CPP (CH), 91 CPP (CH)</w:t>
      </w:r>
    </w:p>
    <w:p>
      <w:pPr>
        <w:pStyle w:val="Heading2"/>
      </w:pPr>
      <w:r>
        <w:t>Volltext</w:t>
      </w:r>
    </w:p>
    <w:p>
      <w:r>
        <w:t>Vaud Tribunal cantonal Cour d'appel pénale Jug / 2025 / 92</w:t>
      </w:r>
    </w:p>
    <w:p>
      <w:r>
        <w:t>ANNONCE D'APPEL, DÉLAI, DÉCISION D'IRRECEVABILITÉ | 399 al. 3 CPP (CH), 403 al. 1 let. a CPP (CH), 85 al. 4 let. a CPP (CH), 91 CPP (CH)</w:t>
      </w:r>
    </w:p>
    <w:p>
      <w:r>
        <w:t>TRIBUNAL CANTONAL 139 PE22.017042/CGS COUR D’APPEL PENALE ______________________________ Séance du 17 février 2025 __________________ Présidence de               M. Pellet , président Mmes Bendani et Chollet, juges Greffière :              Mme Maire Kalubi ***** Parties à la présente cause : X.________ , prévenu, partie plaignante et appelant, et G.________ , prévenu, partie plaignante et intimé, Q.________ , partie plaignante et intimé, MINISTERE PUBLIC , représenté par la Procureure de l’arrondissement de Lausanne, intimé. Vu le jugement du 29 juillet 2024, par lequel le Tribunal de police de l’arrondissement de Lausanne a libéré G.________ du chef d’accusation d’injure (I), a constaté qu’il s’est rendu coupable de voies de fait et de contravention à la loi fédérale sur la lutte contre les maladies transmissibles de l’homme (II), l’a condamné à une amende de 300 fr. convertible en une peine privative de liberté de substitution de trois jours en cas de non-paiement fautif dans le délai imparti pour la contravention à la loi fédérale sur la lutte contre les maladies transmissibles de l’homme (III), l’a exempté de toute peine s’agissant des voies de fait commises (IV), a constaté que X.________ s’est rendu coupable de voies de fait, dommages à la propriété d’importance mineure, injure, menaces et contravention à la loi fédérale sur la lutte contre les maladies transmissibles de l’homme (V), l’a condamné à une peine pécuniaire de 80 jours-amende à 30 fr. le jour (VI) avec sursis pendant trois ans (VII), l’a en outre condamné à une amende de 1'500 fr. convertible en une peine privative de liberté de substitution de 15 jours en cas de non-paiement fautif dans le délai imparti (VIII), a renvoyé X.________, G.________ et Q.________ à agir devant le Juge civil (IX), et a statué sur le sort des pièces à conviction (X), ainsi que sur les frais (XI) et indemnités (XII), vu le dispositif de ce jugement, envoyé sous pli recommandé le 12 août 2024 à X.________ et distribué à celui-ci le 20 août 2024, selon l’avis de suivi des envois de la Poste, vu le courriel adressé le 3 septembre 2024 par X.________ au Ministère public de l’arrondissement de Lausanne, qui l’a transmis le 5 septembre 2024 au Tribunal du même arrondissement, par lequel il annonce faire appel de ce jugement, vu le courrier daté du 3 septembre 2024, déposé selon l’avis de suivi des envois de la Poste à un bureau de poste français le 5 septembre 2024 et parvenu à un bureau de poste suisse le 6 septembre 2024, par lequel X.________ annonce également faire appel de ce jugement, vu l’envoi du 10 janvier 2025 – posté sous pli recommandé le 13 janvier 2025 et retourné, selon l’avis de suivi des envois de la Poste, le 20 février 2025 à l’expéditeur avec la mention « distribution infructueuse : destinataire absent » –, par lequel le Tribunal de police de l’arrondissement de Lausanne a transmis à X.________ une copie du jugement motivé et lui a imparti un délai de vingt jours, dès notification, pour adresser à la Cour d’appel pénale du Tribunal cantonal une déclaration d’appel motivée,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selon la jurisprudence, les offices postaux étrangers, hormis celui du Liechtenstein, ne sont pas assimilés à un bureau de poste suisse, de sorte que pour que le délai soit sauvegardé en pareille hypothèse, il faut que le pli contenant l’acte de procédure arrive le dernier jour du délai au plus tard auprès d’une autorité suisse, même non compétente (art. 91 al. 4 CPP), ou que la Poste suisse en prenne possession avant l'expiration du délai (TF 6B_815/2023 du 16 juin 2023 consid. 3 ; TF 6B_39/2023 du 13 février 2023 consid. 2 ; TF 6B_692/2014 du 15 juillet 2014), que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 e éd., Bâle 2019, n. 5 ad art. 403 CPP ; CAPE 24 mai 2024/302 ; CAPE 8 mai 2024/283 ; CAPE 20 février 2024/152),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attendu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attendu qu’en l’espèce, le dispositif du jugement entrepris, envoyé à X.________ sous pli recommandé le 12 août 2024, a été distribué à celui-ci le 20 août 2024, que le délai de dix jours pour annoncer l’appel au Tribunal de police de l’arrondissement de Lausanne a par conséquent commencé à courir le 21 août 2024 et est arrivé à échéance le vendredi 30 août 2024 (art. 90 al. 1 CPP), que l’annonce d’appel, postée le 5 septembre 2024 et parvenue à un bureau de poste suisse le 6 septembre 2024, est par conséquent tardive, qu’il en va de même du courriel adressé le 3 septembre 2024 au Ministère public par X.________, qui ne respecte au demeurant pas les exigences de la forme écrite (cf. art. 110 CPP), attendu qu’il convient de constater que l’appel est manifestement tardif et, partant, de le déclarer irrecevable (art. 403 al. 1 let. a CPP), nonobstant l’absence de détermination de X.________ sur cette question, l’intéressé – qui se sait à l’évidence partie à une procédure pénale puisqu’il a déposé une annonce d’appel – n’ayant pas retiré le pli contenant l’avis de la Cour de céans du 10 janvier 2025 qu’il est dès lors réputé avoir reçu à l’échéance du délai de garde ; attendu que les frais du présent prononcé, par 440 fr. (art. 422 al. 1 CPP et 21 al. 1 TFIP [tarif des frais de procédure et indemnités en matière pénale du 28 septembre 2010 ; BLV 312.03.1]), seront exceptionnellement laissés à la charge de l’Etat (art. 423 al. 1 CPP). Par ces motifs, la Cour d’appel pénale, statuant à huis clos en application des art. 85 al. 4 let. a, 91, 399 et 403 CPP prononce : I. L’appel est irrecevable. II. Les frais du présent prononcé, par 440 fr. (quatre cent quarante francs), sont laissés à la charge de l’Etat. III. Le présent prononcé est exécutoire. Le président :               La greffière : Du Le prononcé qui précède, dont la rédaction a été approuvée à huis clos, est notifié, par l'envoi d'une copie complète, à : - M. X.________, - M. G.________, - M. Q.________, - Ministère public central, et communiqué à : - Mme la Procureure de l’arrondissement de Lausanne, - Mme la Présidente du Tribunal de police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