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301 vom 6. Mai 2025</w:t>
      </w:r>
    </w:p>
    <w:p>
      <w:r>
        <w:t>VD Tribunal cantonal, 2025-05-06, FR</w:t>
      </w:r>
    </w:p>
    <w:p>
      <w:r>
        <w:rPr>
          <w:b/>
        </w:rPr>
        <w:t xml:space="preserve">Quelle: </w:t>
      </w:r>
      <w:r>
        <w:t>https://mcp.opencaselaw.ch/entscheid/vd_findinfo_Jug___2025___301</w:t>
      </w:r>
    </w:p>
    <w:p>
      <w:r>
        <w:t>FR: VD_FINDINFO Jug / 2025 / 301 du 6 mai 2025</w:t>
      </w:r>
    </w:p>
    <w:p>
      <w:r>
        <w:t>IT: VD_FINDINFO Jug / 2025 / 301 del 6 maggio 2025</w:t>
      </w:r>
    </w:p>
    <w:p>
      <w:pPr>
        <w:pStyle w:val="Heading2"/>
      </w:pPr>
      <w:r>
        <w:t>Regeste</w:t>
      </w:r>
    </w:p>
    <w:p>
      <w:r>
        <w:t>VIOL, CONTRAINTE SEXUELLE, TORT MORAL | 123 ch. 1 al. 1 CP, 126 al. 1 CP, 126 al. 2 let. b CP, 144 al. 1 CP, 177 al. 1 CP, 180 al. 1 CP, 180 al. 2 let. a CP, 181 CP, 189 al. 1 CP, 190 al. 1 CP, 217 al. 1 CP</w:t>
      </w:r>
    </w:p>
    <w:p>
      <w:pPr>
        <w:pStyle w:val="Heading2"/>
      </w:pPr>
      <w:r>
        <w:t>Erwägungen</w:t>
      </w:r>
    </w:p>
    <w:p>
      <w:r>
        <w:rPr>
          <w:b/>
        </w:rPr>
        <w:t>E. 1</w:t>
      </w:r>
    </w:p>
    <w:p>
      <w:r>
        <w:t>Interjetés dans les formes et délais légaux (art. 385 et 399 CPP), par des parties qui ont la qualité pour recourir contre le jugement d’un tribunal de première instance qui a clos la procédure (art. 398 al. 1 CPP), les appels de A.B.________, de X.________ et de B.B.________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 I. L’appel de A.B.________</w:t>
      </w:r>
    </w:p>
    <w:p>
      <w:r>
        <w:rPr>
          <w:b/>
        </w:rPr>
        <w:t>E. 3.1</w:t>
      </w:r>
    </w:p>
    <w:p>
      <w:r>
        <w:t>Invoquant la présomption d’innocence, l’appelant conteste avoir violenté son épouse. Cette dernière et toute sa famille ne seraient pas crédibles vu leur mésentente. Selon lui, le – seul – certificat médical produit, établi le 23 janvier 2020 par le CURML, ne constituerait pas un indice convaincant, dès lors que les faits étaient censés avoir eu lieu trois jours auparavant, que la police intervenue n’avait noté aucune blessure dans son journal, que la plaignante alléguait des violences régulières dont elle ne se serait pourtant jamais ouverte, que ce soit à ses parents, à son médecin traitant, ou à son gynécologue durant sa grossesse. Il rappelle que la plaignante n’avait pas demandé l’audition de la collègue à laquelle elle se serait confiée. Le certificat de sa psychologue produit aux débats de première instance ne faisait pas état de violences. Enfin, il rappelle que le Ministère public avait abandonné l’accusation. En tout état de cause, B.B.________ admettait l’avoir aussi injurié sorte qu’il devait à tout le moins être exempté de peine en application de l’art. 177 al. 3 CP.</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6B_632/2024 précité consid. 1.1.3 ; TF 6B_631/2024 précité consid. 2.1.3).</w:t>
      </w:r>
    </w:p>
    <w:p>
      <w:r>
        <w:rPr>
          <w:b/>
        </w:rPr>
        <w:t>E. 3.3.1</w:t>
      </w:r>
    </w:p>
    <w:p>
      <w:r>
        <w:t>S’agissant des injures, des menaces et des coups dont B.B.________ dit avoir été victime, les premiers juges ont constaté que la plaignante avait rapporté ces faits, bien que de manière succincte, à ses parents. Par ailleurs, si ces derniers n’appréciaient pas leur beau-fils et si leurs déclarations devaient être prises avec circonspection, les juges ont constaté que la mère de la plaignante, entendue aux débats, était restée très mesurée dans ses propos et avait spontanément rapporté un épisode (celui du mois de juin 2022) lors duquel sa fille serait venue en pleurant avec son fils disant qu’A.B.________ l’avait frappée, précisant qu’elle ne savait pas ce qui s’était passé entre eux et qu’ « un jour ils pouvaient être ensemble, un autre jour se disputer puis se réunir ». Par ailleurs, après une première intervention policière en janvier 2020, la plaignante avait produit un certificat détaillé du CURML, lequel rapportait un récit identique à celui livré lors de l’instruction pénale, et faisait état de plusieurs lésions compatibles avec la version des faits qu’elle avait donnée. Les premiers juges ont également considéré que, si ce certificat portait effectivement sur des faits antérieurs ayant fait l’objet d’une ordonnance de classement, il corroborait la version constante des faits de la plaignante s’agissant des coups, des menaces et des injures qu’elle avait dénoncées. En outre, le prévenu avait lui-même admis, en 2020, avoir de la peine à se contrôler lorsqu’il s’énervait, que sa parole avait parfois, en cas de conflit, dépassé sa pensée et qu’il avait menacé la famille de la plaignante. Pour ces raisons, le Tribunal correctionnel a acquis la conviction que le caractère de A.B.________ n’avait pas changé entre 2020 et les nouveaux épisodes décrits entre 2021 et 2022 par B.B.________, et a considéré qu’un faisceau d’indices corroborait les dires de la plaignante. Enfin, il ne faisait aucun doute que celle-ci a été effrayée par les menaces de son mari. Pour toutes ces raisons, les premiers juges ont retenu que les coups, menaces et injures tels que relatés par B.B.________ avaient bel et bien eu lieu.</w:t>
      </w:r>
    </w:p>
    <w:p>
      <w:r>
        <w:rPr>
          <w:b/>
        </w:rPr>
        <w:t>E. 3.3.2</w:t>
      </w:r>
    </w:p>
    <w:p>
      <w:r>
        <w:t>En l’occurrence, force est de constater que l’appelant, dans ses griefs, omet un indice essentiel. En effet, en 2020, dans le cadre de la précédente procédure, il avait admis qu’il avait de la peine à se contrôler lorsqu’il s’énervait et aussi que le couple « avait pour règle de contrôler le téléphone de l’autre ». Par ailleurs, la Cour de céans ajoutera, aux nombreux indices déjà retenus par les premiers juges, le certificat du CURML du 10 juin 2022 produit en appel par la plaignante qui fait état d’explications sur les violences physiques, psychiques et sexuelles décrites par celle-ci ainsi que des constatations médicales physiques attestant de plusieurs lésions (cf. let. B.c. supra). A cela s’ajoute encore le rapport de [...], psychologue-psychothérapeute, qui confirme que sa patiente lui avait fait part, le 30 juin 2022, de violences physiques, verbales et sexuelles ainsi que de menaces de mort contre elle et sa famille de la part de A.B.________. Au vu de ce qui précède, c’est à juste titre que les dénégations sans nuances du prévenu, qui allègue un complot contre lui de la part de sa belle-famille et de son épouse « folle et hystérique » qui serait allée jusqu’à se blesser elle-même, n’ont pas convaincu les premiers juges, ni manifestement la police (cf. P. 20). Par conséquent, la condamnation de A.B.________ pour lésions corporelles simples, voies de fait qualifiées, injure et menaces qualifiées doit être confirmée, étant précisé que les voies de fait antérieures à octobre 2021 sont prescrites et que seules les injures dès le 6 mars 2022 sont punissables, la plainte ayant été déposée le 6 juin 2022.</w:t>
      </w:r>
    </w:p>
    <w:p>
      <w:r>
        <w:rPr>
          <w:b/>
        </w:rPr>
        <w:t>E. 4.1</w:t>
      </w:r>
    </w:p>
    <w:p>
      <w:r>
        <w:t>A.B.________ conteste ensuite sa condamnation pour lésions corporelles simples à l’égard de X.________. Il fait d’abord valoir qu’il n’y aurait pas de preuve que la fracture de la côte de son beau-père n’était pas due à la chute, tout comme la fracture du nez de celui-ci. Il invoque ensuite la légitime défense ou la défense excusable. En effet, son beau-père lui en voulait tellement qu’il l’avait même menacé en présence de la police ; après que celui-ci l’avait talonné avec sa voiture et l’avait obligé à s’arrêter en heurtant son véhicule, puis s’était rué sur lui en le menaçant et en l’injuriant, sa réaction instinctive, dictée par la peur, avait pour but de l’empêcher de lui faire du mal et demeurait proportionnée.</w:t>
      </w:r>
    </w:p>
    <w:p>
      <w:r>
        <w:rPr>
          <w:b/>
        </w:rPr>
        <w:t>E. 4.2.1</w:t>
      </w:r>
    </w:p>
    <w:p>
      <w:r>
        <w:t>Aux termes de l’art. 123 ch. 1 CP, quiconque, intentionnellement, fait subir à une personne une autre atteinte à l’intégrité corporelle ou à la santé est puni sur plainte puni d’une peine privative de liberté de trois ans au plus ou d’une peine pécuniaire.</w:t>
      </w:r>
    </w:p>
    <w:p>
      <w:r>
        <w:rPr>
          <w:b/>
        </w:rPr>
        <w:t>E. 4.2.2</w:t>
      </w:r>
    </w:p>
    <w:p>
      <w:r>
        <w:t>Selon l’art. 15 CP, quiconque, de manière contraire au droit, est attaqué ou menacé d’une attaque imminente a le droit de repousser l’attaque par des moyens proportionnés aux circonstances. Aux termes de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(TF 6B_600/2014 du 23 janvier 2015 consid. 5.1 non publié in ATF 141 IV 61 ; cf. également ATF 106 IV 12 consid. 2a). En outre,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p. 51 ; ATF 102 IV 65 consid. 2a ; ATF 101 IV 119). La proportionnalité des moyens de défense se détermine d’après la situation de celui qui voulait repousser l’attaque au moment où il a agi (ATF 136 IV 49 précité consid. 3.2).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consid. 3.2 ; ATF 107 IV 12 consid. 3 ; ATF 102 IV 65 précité consid. 2a).</w:t>
      </w:r>
    </w:p>
    <w:p>
      <w:r>
        <w:rPr>
          <w:b/>
        </w:rPr>
        <w:t>E. 4.3</w:t>
      </w:r>
    </w:p>
    <w:p>
      <w:r>
        <w:t>En l’occurrence, il n’y a pas de raison de douter que le coup de pied donné par A.B.________ dans le flanc de X.________ est bien la cause de la fracture de la côte. Cette fracture se situe en effet sur l’arc postérieur de la</w:t>
      </w:r>
    </w:p>
    <w:p>
      <w:r>
        <w:rPr>
          <w:b/>
        </w:rPr>
        <w:t>E. 9</w:t>
      </w:r>
    </w:p>
    <w:p>
      <w:r>
        <w:t>ème côte gauche, de sorte qu’il n’est pas plausible que les chutes spontanées – en avant – que l’on voit sur la vidéo, l’aient causée. S’agissant des art. 15 CP ou 16 CP, c’est à juste titre que le Tribunal correctionnel ne les a pas appliqués en faveur de A.B.________ dans le cas d’espèce. En effet, les deux fois où celui-ci a frappé son beau-père, celui-ci était au sol. A cela s’ajoute que A.B.________ savait – ou à tout le moins ne pouvait que constater – que X.________ était lent et peu habile en raison de sa corpulence et de ses atteintes à sa santé. Au lieu de s’approcher pour le narguer et le filmer, il aurait simplement pu s’éloigner ; à ce stade, il ne pouvait plus avoir peur de lui. La Cour de céans se rallie à ce constat. Elle retiendra que les coups donnés n’étaient pas destinés à repousser une attaque, donc à protéger l’appelant, mais à blesser, à venger et à punir. C’est par conséquent à juste titre que les premiers juges ont considéré que A.B.________ s’était rendu coupable de lésions corporelles simples pour ce cas. 5. 5.1 A.B.________ conteste encore sa condamnation pour violation d’une obligation d’entretien. Il soutient qu’il n’avait pas les moyens de s’acquitter des pensions dues en faveur de son fils. Il rappelle qu’il avait été expulsé de son logement, qu’il avait dû « partir sans rien, se reloger et se remeubler » et que son « disponible » avait ainsi été absorbé par ces charges extraordinaires. Par ailleurs, il indique qu’il ne connaissait pas les coordonnées bancaires de B.B.________. 5.2 Aux termes de l’art. 217 al. 1 CP,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 TF 6B_540/2020 du 22 octobre 2020 consid. 2.3).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consid. 2.3 ; TF 6B_1017/2016 du 10 juillet 2017 consid. 2.4).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 TF 6B_455/2013 du 29 juillet 2013 consid. 1.1.1). Le juge pénal est lié par la contribution d'entretien fixée par le juge civil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6B_376/2023 précité consid. 2.2 ; TF 6B_679/2022 précité consid. 2.3 ; TF 6B_1180/2020 du 10 juin 2021 consid. 3.2).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5.3 5.3.1 Les premiers juges ont relevé que le prévenu n’avait rien payé entre le 1 er octobre 2022 et le 31 mars 2023 alors qu’il s’était pourtant reconnu débiteur de 600 fr. par mois à tout le moins par acte de procédure du 31 octobre 2022 et par courrier du 26 janvier 2023. Le Juge civil avait ensuite fixé la pension due pour l’enfant à 1'560 fr. par mois. Les arriérés d’impôts et le remboursement de crédit qu’invoquaient le prévenu devaient passer après l’entretien de la famille. Ainsi, même si l’on tenait compte à tout le moins des arriérés d’impôts, par 700 fr., il restait encore plus de 800 fr. de disponible par mois, de sorte qu’A.B.________ avait bel et bien privilégié sa propre situation au détriment de celle des siens. 5.3.2 En l’occurrence, les griefs de l’appelant ne changent rien au constat des premiers juges. En effet, ses frais d’ameublement correspondent à des crédits à rembourser dès lors qu’il explique s’être endetté pour cela. Par conséquent, c’est à juste titre que les premiers juges ont estimé que le paiement de la pension était prioritaire. Le prévenu, en réalité, a souhaité attendre d’avoir une décision de justice avant de verser quoi que ce soit. Quant à l’argument relatif aux coordonnées bancaires, il est risible ; l’appelant aurait tout à fait pu soit les demander, soit payer de la main à la main moyennant l’établissement d’une quittance au besoin. 6. 6.1 Dans un dernier moyen, A.B.________ conteste le rejet des conclusions civiles prises contre X.________ pour les frais de réparation de sa voiture, son tort moral et ses frais d’avocat. Certes, il n’a pas payé la réparation mais c’est parce qu’il n’en avait pas les moyens. Enfin, il avait eu peur pour sa vie et avait été en état de choc. 6.2 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Dans le cas où le jugement complet des conclusions civiles exigerait un travail disproportionné, le tribunal peut traiter celles-ci seulement dans leur principe et, pour le surplus, renvoyer la partie plaignante à agir par la voie civile (al. 3). 6.3 6.3.1 Le Tribunal correctionnel a renvoyé l’appelant à agir par la voie civile pour les dommages et intérêts parce qu’il n’avait produit qu’un devis, au demeurant établi non à son nom mais à celui de la détentrice du véhicule, sans qu’il soit établi que ces frais aient effectivement été endurés. Il a par ailleurs rejeté les prétentions en réparation morale, faute de preuve des souffrances de l’intéressé au motif que si ce dernier avait certainement pu avoir peur au moment du choc, il avait ensuite immédiatement nargué et provoqué son beau-père en le filmant. 6.3.2 En l’occurrence, cette double décision est bien fondée et ne prête pas le flanc à la critique. On ajoutera que l’appelant, assisté d’un avocat d’office, ne peut prétendre à l’allocation en sa faveur d’une indemnité pour des frais d’avocat. En définitive, mal fondé, l’appel d’A.B.________ sera entièrement rejeté. II. L’appel de X.________ 7. 7.1 L’appelant X.________ conteste les faits tels que retenus par les premiers juges. Il explique qu’il n’a pas volontairement talonné puis heurté le véhicule de son gendre, qu’il ne l’a pas forcé à s’arrêter et qu’il n’a jamais eu l’intention de le frapper, et il ne l’a d’ailleurs pas fait, ni ne l’a menacé. Il fait valoir que ces faits ne ressortent pas des éléments objectifs du dossier, soit des vidéos et du témoignage d’[...]. Il soutient qu’en réalité il ne savait pas que c’était son beau-fils qui conduisait le véhicule se trouvant devant lui, que cette voiture faisait des à-coups, raison pour laquelle il avait entrepris de la dépasser et qu’il avait été obligé de le faire pour « désengorger la circulation entravée par le comportement au volant » de A.B.________. Durant la manœuvre, ce véhicule l’avait heurté (« en dépassant ce véhicule, celui-ci est rentré dedans »). L’appelant avait donc été obligé de s’arrêter. Selon lui, il n'y aurait donc pas de violation des règles de la circulation routière, pas de menaces, et pas de dommages à la propriété intentionnels. Certes, il avait injurié son gendre, mais il fallait le comprendre vu les circonstances et les premiers juges auraient dû appliquer l’art. 177 al. 2 CP. Enfin, il n’y avait pas de voies de fait car il n’avait « pas touché M. [...], notamment parce que son état physique ne le lui avait pas permis » ; « il s’agirait donc d’une tentative », non punissable s’agissant d’une contravention. 7.2 Les principes relatifs à la présomption d’innocence et à l’appréciation des preuves ont été rappelés ci-dessus (cf. consid. 2.2 supra). 7.3 7.3.1 Le Tribunal correctionnel a estimé que le crédit des déclarations de X.________ était faible – comme celui de A.B.________. Il a relevé qu’il avait déjà été condamné pénalement à plusieurs reprises, qu’il avait contesté certaines évidences, comme les déclarations du témoin des évènements du 10 août 2022, qu’il avait varié sur certains points (en disant dans un premier temps que son gendre avait fait exprès de le percuter puis finalement que ce n’était pas volontaire), qu’il avait nié en avoir après A.B.________, alors que cela avait été directement constaté par la police et par le témoin des faits qui parlait albanais et avait pu comprendre la teneur de l’échange verbal entre les deux hommes. Ne pouvant déduire les faits de l’un ou de l’autre témoignage, le Tribunal s’est donc fondé sur les films au dossier et le témoignage d’[...] et a considéré qu’il ressortait notamment des images que l’appelant avait donné un coup à son gendre. 7.3.2 En l’occurrence, on ne peut que souscrire globalement à la motivation des premiers juges. En effet, bien que A.B.________ ait été au volant de la voiture qu’une amie lui a prêtée, soit une VW golf grise, on peine à imaginer que le seul hasard ait mis les deux hommes en présence, étant rappelé que A.B.________ soutient avoir été suivi depuis la sortie de son travail ; et que celui-ci ait délibérément simulé des difficultés puis abîmé une voiture qui ne lui appartenait pas. Par ailleurs, le témoin [...] (dossier B, PV aud. 1), a déclaré « Cette dernière (la Mercedes de X.________, ndlr) semblait vouloir dépasser une Golf grise alors qu’il n’y avait pas de place sur la route. En effet, cette Mercedes s’est rabattue et a percuté la golf. Je suis presque sûr que c’était volontaire. Suite au choc, la VW est sortie de la route avant de s’arrêter sur le trottoir. La Mercedes s’est aussi arrêtée. Le conducteur en est alors sorti et a commencé à courir après le conducteur de la VW grise qui était aussi sorti de son véhicule. Je précise que le conducteur de la Mercedes était très agressif et qu’il cherchait clairement à s’en prendre à l’autre conducteur. Alors que le conducteur de la Mercedes courait, il est tombé et s’est tapé la tête par terre, se blessant au nez. Il s’est ensuite relevé et je pense que le choc l’a calmé (…) J’ai entendu le conducteur de la Mercedes hurler en albanais « Je vais te tuer ! Qu’est-ce que tu as fait à ma fille ? » (…) L’autre conducteur n’a fait que reculer. Je l’ai vu glisser et tomber. ». A cela s’ajoute que X.________ n’est pas le modèle de respectabilité qu’il prétend. Il ressort en effet du dossier qu’il s’est plusieurs fois montré harcelant à la caisse de chômage, qu’il a menacé son gendre devant la police, et qu’il n’hésite pas à utiliser les cartes bancaires de son épouse et de sa fille sans leur accord. En outre, rien ne permet de penser que le témoin susmentionné serait une connaissance de son gendre – et de surcroît disposé à mentir, comme l’appelant a essayé de le soutenir, du fait de leur religion musulmane commune. Enfin, le fils du témoin a filmé la scène, ce qui ne plaide pas en faveur d’une machination. Partant, la condamnation de X.________ pour dommages à la propriété – pour avoir volontairement endommagé le véhicule de son beau-fils –, injure, contrainte – pour avoir, par la force, contraint son beau-fils à arrêter son véhicule – et violation grave des règles de la circulation routière, doit être confirmée. Cet appelant sera toutefois libéré du chef d’accusation de voies de fait, la vidéo ne permettant pas de constater qu’il a réussi à donner un coup à son gendre et la tentative n’entrant pas en considération s’agissant d’une contravention. Il sera également libéré de l’infraction de menaces, la teneur exacte de ses propos envers A.B.________ n’étant pas établie avec certitude et celui-ci n’ayant pas été effrayé. 8. 8.1 X.________ conteste enfin le rejet de ses prétentions en réparation morale contre A.B.________. Il rappelle qu’il n’a ni voulu ni provoqué cette altercation et qu’il en a « subi de lourdes conséquences avec des douleurs importantes notamment de sa côte brisée ». 8.2 Le contenu de l’art. 126 CPP a été rappelé ci-avant (consid. 6.2 supra). 8.3 8.3.1 Le Tribunal correctionnel a relevé qu’il n’était pas établi que la fracture du nez soit due au comportement de A.B.________. Par ailleurs, les pièces produites n’attestaient pas de longues souffrances qu’aurait endurées l’appelant. Enfin, dans la mesure où c’est lui qui était à l’origine de la dispute, il lui appartenait d’assumer les conséquences de ses actes. 8.3.2 En l’occurrence, la Cour de céans considère qu’une fracture des côtes est généralement douloureuse et durable. Cette blessure a été causée intentionnellement par A.B.________ qui a profité de la chute de X.________ pour lui asséner un coup de pied au niveau de la 9 ème côte gauche, lorsqu’il était à terre. Dans ce contexte, l’appelant a droit, sur le principe, à une indemnité pour les souffrances infligées. S’agissant de la quotité, le montant réclamé est excessif et sera réduit à 1'000 fr., X.________ étant à l’origine de l’altercation, et faute de pièce attestant d’une souffrance morale dépassant la seule douleur physique. III. L’appel de B.B.________</w:t>
      </w:r>
    </w:p>
    <w:p>
      <w:r>
        <w:rPr>
          <w:b/>
        </w:rPr>
        <w:t>E. 9.1</w:t>
      </w:r>
    </w:p>
    <w:p>
      <w:r>
        <w:t>L’appelante conteste la libération de A.B.________ des accusations de viol et de contrainte sexuelle. Elle explique que sa parole s’était libérée avec l’acquittement partiel prononcé par le Tribunal correctionnel, et qu’elle s’était enfin décidée à produire un rapport établi par le CURML au moment de la séparation en juin 2022, qui relate ses confidences au sujet de violences sexuelles. L’appelante estime donc que les doutes des premiers juges, motivés notamment par le fait qu’elle ne s’était plainte à personne de ces actes, n’auraient ainsi plus lieu d’être. B.B.________ rappelle que son silence s’explique par sa situation de victime sous l’emprise d’un tyran domestique et de mère d’un enfant en bas âge issu de cette relation, par le traumatisme subi, par la volonté de préserver la santé de ses propres parents et par l’attitude manipulatrice de son mari qui essaie de la faire passer pour folle et qui sape sa confiance en elle. Elle produit également une pièce sur ce dernier phénomène appelé « gaslighting ». L’appelante faire ensuite valoir que son récit est spontané et empreint d’émotion, étoffé de détails, constant et donc crédible, malgré quelques contradictions.</w:t>
      </w:r>
    </w:p>
    <w:p>
      <w:r>
        <w:rPr>
          <w:b/>
        </w:rPr>
        <w:t>E. 9.2.1</w:t>
      </w:r>
    </w:p>
    <w:p>
      <w:r>
        <w:t>Les principes relatifs à l’appréciation des preuves ont été rappelés plus haut (cf. consid. 2.2 supra).</w:t>
      </w:r>
    </w:p>
    <w:p>
      <w:r>
        <w:rPr>
          <w:b/>
        </w:rPr>
        <w:t>E. 9.2.2</w:t>
      </w:r>
    </w:p>
    <w:p>
      <w:r>
        <w:t>Les nouvelles dispositions du droit pénal en matière sexuelle, entrées en vigueur au 1er juillet 2024, qui étendent notamment l’infraction de viol en supprimant la condition de la contrainte, ne sont pas plus favorables à l’appelant, qui sera jugé selon les dispositions applicables au moment des faits litigieux. Aux termes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6B_127/2023 du 5 juin 2023 consid. 2.2.3 et les références citées). Les art. 189 et 190 aCP tendent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6B_127/2023 précité consid. 2.2.3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Un climat de psycho-terreur entre époux peut, même sans violence, exercer une telle influence sur la volonté que la victime considère, de manière compréhensible, qu'elle n'a pas de possibilité réelle de résister (ATF 126 IV 124, consid. 3b et c). Pour déterminer si l'on se trouve en présence d'une contrainte sexuelle ou d'un viol, il faut procéder à une appréciation globale des circonstances concrètes déterminantes (ATF 148 IV 234 consid. 3.3 ; TF 6B_127/2023 précité consid. 2.2.3). Sur le plan subjectif, la contrainte sexuelle et le viol sont des infractions intentionnelles. L'auteur doit savoir que la victime n'est pas consentante ou en accepter l'éventualité (TF 6B_127/2023 précité consid. 2.2.3 ; TF 6B_780/2022 du 1er mai 2023 consid. 2.3 ; TF 6B_1317/2022 du 27 avril 2023 consid. 8.2).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2.2.3 ; TF 6B_780/2022 précité consid. 2.3).</w:t>
      </w:r>
    </w:p>
    <w:p>
      <w:r>
        <w:rPr>
          <w:b/>
        </w:rPr>
        <w:t>E. 9.3.1</w:t>
      </w:r>
    </w:p>
    <w:p>
      <w:r>
        <w:t>Le tribunal correctionnel a considéré que la plaignante avait eu des déclarations contradictoires au moment de dater les premières violences sexuelles. Il s’est dit interpellé par le fait que celle-ci, qui avait dit avoir souffert de saignements après les violences exerces durant sa grossesse, n’en ait pas parlé à sa gynécologue alors qu’elle craignait de perdre l’enfant. Par ailleurs, la plaignante avait reconnu que son gynécologue n’avait jamais constaté de blessures lors de ses contrôles. Les premiers juges ont également relevé que B.B.________ n’avait évoqué ces violences à personne, ni à ses parents, ni apparemment à sa thérapeute ; elle en aurait parlé à sa sœur, mais celle-ci n’ayant pas été entendue, n’avait pas pu le confirmer. En outre, elle n’aurait même pas parlé de cela avec la DGEJ, ni n’avait dit aux assistant sociaux, comme elle le faisait dans la procédure pénale, que son mari frappait leur enfant. Cela a interpellé les premiers juges, puisque l’appelante ne vivait plus avec son mari et avait déjà déposé plainte pénale. Certes, la plaignante avait décrit trois épisodes isolés de manière assez constante, mais elle soutenait avoir subis des actes sexuels non consentis 2 à 3 fois par semaine durant 18 mois. L’autorité intimée a ainsi considéré ce qui suit : « s’agissant de la condamnation du prévenu pour plus de 200 actes de contrainte sexuelle et de viol, les contradictions relevées ci-dessus font naître un doute important et irréductible s’agissant de la réalisation des faits, qui ne sont corroborés par aucun autre élément que les propos de la plaignante ». Pour cette autorité, il était possible qu’elle se soit sentie contrainte, mais rien ne permettait d’établir avec certitude que son mari ait eu conscience de son refus ni qu’il serait passé outre en utilisant une contrainte physique ou des menaces.</w:t>
      </w:r>
    </w:p>
    <w:p>
      <w:r>
        <w:rPr>
          <w:b/>
        </w:rPr>
        <w:t>E. 9.3.2</w:t>
      </w:r>
    </w:p>
    <w:p>
      <w:r>
        <w:t>En l’occurrence, on relèvera d’abord que le dossier contient des pièces nouvelles qui confirment que l’appelante s’est en réalité confiée sur les violences sexuelles dénoncées. On dispose d’une part du rapport du CURML du 10 juin 2022, qui mentionne que « (…) Selon les déclarations de Mme [...], (…). (…) Durant sa grossesse, (souhaitée par le couple), son mari l’a frappée à plusieurs reprises et lui a fait subir les premières violences sexuelles. Il lui arrive de lui maintenir les poignets derrière son dos ou sur son ventre et de la contraindre à un rapport sexuel (pénétration vaginale) qu’elle ne souhaite pas. Il la contraint également à des fellations et éjacule dans sa bouche alors qu’elle lui a dit qu’elle n’était pas d’accord. Plusieurs fois il l’a pénétrée (pénétration vaginale) avec un « objet sexuel (faux pénis) » et elle a eu très mal . » (P. 74/2/3, p. 2) . D’autre part, il y a le rapport de [...], qui indique que « (…) Oui, Mme [...] m’a fait part de violences : physiques, verbales et sexuelles de la part de son conjoint, qui l’aurait menacée de mort elle et sa famille (…). » (P. 95). Ensuite, contrairement au premiers juges, la Cour de céans considère que l’incertitude sur le début et la fréquence des actes n’est pas de nature à entacher la crédibilité de la victime ; et le fait que sa sœur n’ait pas pu être entendue non plus. En effet, il n’est pas rare que les épouses victimes de violences de toutes sortes ne parlent pas volontiers de la sphère sexuelle. La plaignante explique avoir voulu ménager ses parents, notamment son père qui a une santé fragile, ce qui a du sens. On comprend aussi le silence face à la gynécologue, B.B.________ s’en expliquant avec émotion de manière crédible (PV aud. 3, p. 9). Par ailleurs, les contrôles de grossesse n’impliquent pas un examen systématique de la zone génitale, de sorte qu’il n’y a rien d’étonnant que le médecin n’ait rien constaté, à supposer qu’il y ait eu quelque chose à voir, tant il est fréquent qu’un viol ne laisse aucune trace physique. On ne voit au demeurant pas pourquoi la plaignante aurait parlé de ces violences à la DGEJ, la problématique des éventuelles violences commises sur l’enfant relevant d’une problématique différente. Au vu de ces éléments et le doute pouvant comme en l’espèce être partiel, la Cour de céans ne retiendra pas les 200 actes sexuels imposés faute de détails suffisants, mais les trois épisodes isolés décrits de manière très détaillée par B.B.________, étant précisé que le comportement de A.B.________ décrit (gifles, coups, tirage de cheveux, arrachage des vêtements, menaces, contrainte physique, face à une victime qui pleure, refuse et tente de repousser) excluent toute ambiguïté au sujet de la réalisation de l’élément subjectif de ces infractions. En définitive, A.B.________ doit être reconnu coupable de contrainte sexuelle et de viol en relation avec les faits dénoncés par B.B.________ et décrits ci-dessus. IV. Les peines</w:t>
      </w:r>
    </w:p>
    <w:p>
      <w:r>
        <w:rPr>
          <w:b/>
        </w:rPr>
        <w:t>E. 10.1</w:t>
      </w:r>
    </w:p>
    <w:p>
      <w:r>
        <w:t>X.________ étant libéré des infractions de voies de fait et de menaces, il convient de réexaminer la peine.</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10.2.3</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1er juillet 2020 consid. 4.1).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w:t>
      </w:r>
    </w:p>
    <w:p>
      <w:r>
        <w:rPr>
          <w:b/>
        </w:rPr>
        <w:t>E. 10.3</w:t>
      </w:r>
    </w:p>
    <w:p>
      <w:r>
        <w:t>Les éléments à charge et à décharge retenus par les premiers juges peuvent être confirmés. Ceux-ci ont tenu compte de la culpabilité moyenne de l’appelant qui, alors que des mesures policières avaient immédiatement été prises, que A.B.________ avait été expulsé du domicile conjugal et que des procédures civiles et pénales étaient en cours, a préféré rendre sa propre justice en s’en prenant directement à son gendre, qui plus est en mettant en danger les autres usagers de la route pour assouvir une vengeance personnelle. A charge, il faut également retenir le concours d’infractions et les antécédents du prévenu ainsi que son absence de prise de conscience et de remords. Pour des motifs de prévention spéciale, il convient de prononcer une peine privative de liberté. L’infraction la plus grave est celle de violation grave des règles de la circulation routière, qui sera sanctionnée par une peine privative de liberté de trois mois. Par l’effet du concours, cette peine sera augmentée de deux mois pour la contrainte et d’un mois pour les dommages à la propriété, ce qui aboutit à une peine privative de liberté de six mois. La peine pécuniaire de dix jours-amende à 30 fr. le jour sanctionnant les injures correspond à la culpabilité et à la situation financière de X.________, de sorte qu’elle peut être confirmée. L’octroi du sursis, pour les deux peines, sera également confirmé, de même que la durée du délai d’épreuve de cinq ans. Enfin, l’amende prononcée à titre de sanction immédiate sera supprimée. X.________ étant libéré des voies de fait, l’amende idoine sera également supprimée.</w:t>
      </w:r>
    </w:p>
    <w:p>
      <w:r>
        <w:rPr>
          <w:b/>
        </w:rPr>
        <w:t>E. 11.1</w:t>
      </w:r>
    </w:p>
    <w:p>
      <w:r>
        <w:t>A.B.________ étant désormais condamné pour lésions corporelles simples, voies de fait qualifiées, injure, menaces qualifiées, contrainte sexuelle, viol et violation d’une obligation d’entretien, il convient de revoir la peine.</w:t>
      </w:r>
    </w:p>
    <w:p>
      <w:r>
        <w:rPr>
          <w:b/>
        </w:rPr>
        <w:t>E. 11.2</w:t>
      </w:r>
    </w:p>
    <w:p>
      <w:r>
        <w:t>Les principes relatifs à la fixation de la peine ont été rappelé ci-dessus, de même que ceux concernant le sursis (cf. consid. 12.2 supra).</w:t>
      </w:r>
    </w:p>
    <w:p>
      <w:r>
        <w:rPr>
          <w:b/>
        </w:rPr>
        <w:t>E. 11.3</w:t>
      </w:r>
    </w:p>
    <w:p>
      <w:r>
        <w:t>En l’espèce, la culpabilité de A.B.________ est extrêmement lourde. En effet, il s’est comporté pendant de nombreux mois en tyran domestique avec son épouse et l’a régulièrement insultée, menacée, frappée, la traitant avec mépris. Des mois durant, plusieurs fois par semaine, il s’en est pris à elle sans raison valable, au point que celle-ci était sans cesse angoissée et stressée. Il s’en est également pris de manière crasse et égoïste à l’un des biens juridiques les plus précieux, soit l’intégrité sexuelle de B.B.________. En première instance et en appel encore, il n’a pas eu un mot d’excuse pour la mère de son enfant qu’il a continué à traiter de menteuse, se présentant, lui, comme victime de sa belle-famille. S’agissant de l’infraction commise à l’égard de son beau-père, elle est également lâche et détestable ; si X.________ est à la base de l’altercation ce jour-là, une fois la surprise passée, le prévenu n’a pas hésité à frapper violement cet homme plus âgé et à la santé fragile qui de surcroit se trouvait à terre après avoir chuté. A charge on retiendra encore le concours d’infractions. A décharge, on tiendra compte des liens claniques de la famille [...] qui semble ne jamais avoir accepté l’appelant et de la provocation violente et dangereuse de X.________ le 10 août 2022. Enfin, le prévenu est inséré professionnellement et semble se plier aux mesures voulues afin de voir son fils régulièrement au Point Rencontre. Au vu de ce qui précède, seule une peine privative de liberté est de nature à faire comprendre au prévenu la gravité de ses actes. Concrètement, c’est le dernier viol (cf. let, Cc ch. 3.3 supra), le plus violent, qui constitue l’infraction la plus grave et qui sera sanctionné par une peine privative de liberté de douze mois. Cette peine de base sera augmentée de six mois pour le deuxième viol cf. let, Cb ch. 3.2 supra), de trois mois pour la contrainte sexuelle (cf. let, Cc ch. 3.1 supra), de deux mois pour les lésions corporelles simples infligées à X.________ et d’un mois pour les menaces, ce qui aboutit au prononcé d’une peine privative de liberté de 24 mois. Les injures seront sanctionnées par une peine pécuniaire de 30 jours-amende, augmentée de 30 jours supplémentaires pour la violation d’une obligation d’entretien. Compte tenu de la situation financière de l’appelant, le montant du jour-amende sera fixé à 30 francs. L’appelant bénéficiera du sursis. Il n’a pas d’antécédent et la quotité de la peine devrait suffire à éviter toute récidive. Le délai d’épreuve sera toutefois arrêté à trois ans, sa prise de conscience étant pour ainsi dire nulle. La règle de conduite ordonnée par les premiers juges sera toutefois supprimée, celle-ci n’ayant plus de sens au vu de l’expulsion de l’appelant du territoire suisse prononcée pour une durée de cinq ans (cf. consid. 14 infra). Enfin, l’amende de 5'000 fr. prononcée par les premiers juges pour sanctionner les voies de fait commises au préjudice de son épouse est adéquate et peut être confirmée, de même que la peine privative de liberté de substitution de 50 jours en cas de non-paiement fautif.</w:t>
      </w:r>
    </w:p>
    <w:p>
      <w:r>
        <w:rPr>
          <w:b/>
        </w:rPr>
        <w:t>E. 12.1</w:t>
      </w:r>
    </w:p>
    <w:p>
      <w:r>
        <w:t>Aux termes de l'art. 66a al. 1 let. h CP, le juge expulse de Suisse l'étranger qui est notamment condamné pour actes d’ordre sexuel avec des enfants (art. 187 CP) pour une durée de cinq à quinze ans,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LEI),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 TF 6B_221/2025 précité consid. 1.1.2 ; TF 6B_625/2024 du 12 décembre 2024 consid. 3.1.2).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 ; TF 6B_221/2025 précité consid. 1.1.2 ; TF 6B_886/2024 du 3 février 2025 consid. 3.1.2).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6B_221/2025 précité consid. 1.1.4 ; TF 6B_886/2024 précité consid. 3.1.3).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(cf. ATF 144 II 1 précité consid. 6.1 ; ATF 135 I 143 consid. 1.3.2 ; TF 6B_221/2025 précité consid. 1.1.4 ; TF 6B_886/2024 précité consid. 3.1.3).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(TF 6B_221/2025 précité consid. 1.1.4 ; TF 6B_514/2024 du 17 février 2025 consid. 3.4.2 ; TF 6B_327/2024 du 11 décembre 2024 consid. 4.4). Dans le cas où une situation personnelle grave est admise, il convient encore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 2 CEDH. Selon la jurisprudence de la CourEDH, dans la mesure où elle porte atteinte à un droit protégé par le §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6B_221/2025 précité consid. 1.1.4).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(TF 6B_221/2025 précité consid. 1.1.2 ; TF 6B_1248/2023 du 9 avril 2024 consid. 3.4 ; TF 6B_694/2023 du 6 décembre 2023 consid. 3.2.2).</w:t>
      </w:r>
    </w:p>
    <w:p>
      <w:r>
        <w:rPr>
          <w:b/>
        </w:rPr>
        <w:t>E. 12.2</w:t>
      </w:r>
    </w:p>
    <w:p>
      <w:r>
        <w:t>A.B.________, qui avait été libéré des infractions de viol et de contrainte sexuelle en première instance, se voit condamner en appel pour ces deux infractions, de sorte qu’il remplit les conditions d’une expulsion obligatoire au sens de l’art. 66a al. 1 CP. Reste à examiner si la clause de rigueur de l’art. 66a al. 2 CP trouve application dans le cas d’espèce. A.B.________, aujourd’hui âgé de 32 ans, est né et a grandi au Kosovo, pays dans lequel il a effectué sa scolarité obligatoire et où il a travaillé. Il s’est fiancé dans son pays d’origine avec B.B.________ en 2015, a emménagé chez elle en novembre 2016, et le mariage a été célébré trois semaines plus tard en Suisse. Le prévenu a alors été mis au bénéfice d’un permis B et le couple a eu un enfant, [...], né le [...]. Le prévenu a un emploi à 100% et perçoit un salaire de 5'100 fr., part au 13 ème salaire comprise. Toutefois, force est de constater que son français est limité – ses auditions ayant nécessité la présence d’un interprète tant durant l’instruction que lors des audiences de jugement puis d’appel –, alors que cela fait près de 10 ans qu’il vit en Suisse. Il y a ainsi lieu de considérer que son intégration est moyenne. Son intérêt privé à demeurer en Suisse est également restreint, les liens avec son fils mineur, qu’il ne voit que par l’intermédiaire du Point Rencontre, pouvant être préservés par des visites au Kosovo durant les périodes de vacances et des contacts téléphoniques et vidéos. L’intérêt public à l’expulsion du prévenu est important au vu de l’atteinte à l’intégrité sexuelle qu’il a causée, qui est l’un des biens juridiquement protégés les plus importants. Du reste, lorsqu’il lui a été signifié qu’il risquait une expulsion s’il venait à être condamné, le prévenu avait répondu que dans ce cas-là il retournerait vers sa famille dans son pays natal (cf. jugement entrepris p. 32). Il lui sera en outre aisé de s’intégrer au Kosovo, puisqu’il en parle la langue et qu’il y a déjà travaillé. Par ailleurs, le prévenu a admis qu’il avait déjà pensé à retourner au Kosovo (PV aud. 6 p. 8 l. 267 ss). L’expulsion du prévenu du territoire suisse doit ainsi être prononcée. Afin de tenir compte de l’intérêt du fils mineur du prévenu, la durée de cette expulsion sera toutefois limitée à 5 ans. L’expulsion doit être inscrite au Système d’information Schengen (SIS).</w:t>
      </w:r>
    </w:p>
    <w:p>
      <w:r>
        <w:rPr>
          <w:b/>
        </w:rPr>
        <w:t>E. 13.1</w:t>
      </w:r>
    </w:p>
    <w:p>
      <w:r>
        <w:t>En première instance, B.B.________ avait conclu à l’allocation d’une indemnité pour tort moral d’un montant de 7'500 francs. Les premiers juges, qui avaient libéré A.B.________ des infractions de viol et de contrainte sexuelle, lui avaient alors alloué ex aequo et bono la somme de 3'000 francs. En appel, B.B.________ a pris des conclusions identiques à celles prises en première instance. Ainsi, compte tenu des infractions supplémentaires retenues à l’encontre de A.B.________, il convient de revoir le montant de réparation morale à allouer à la plaignante.</w:t>
      </w:r>
    </w:p>
    <w:p>
      <w:r>
        <w:rPr>
          <w:b/>
        </w:rPr>
        <w:t>E. 13.2</w:t>
      </w:r>
    </w:p>
    <w:p>
      <w:r>
        <w:t>Aux termes de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III 97 consid. 11.2).</w:t>
      </w:r>
    </w:p>
    <w:p>
      <w:r>
        <w:rPr>
          <w:b/>
        </w:rPr>
        <w:t>E. 13.3</w:t>
      </w:r>
    </w:p>
    <w:p>
      <w:r>
        <w:t>En l’espèce, les maltraitances physiques et psychiques subies par B.B.________ ont duré de nombreux mois et la mère de la plaignante a confirmé à quel point celle-ci était apeurée et stressée lorsqu’elle la voyait. A ces maltraitances, s’ajoutent encore les viols et la contrainte sexuelle endurés. Ainsi les constations de [...], qui a indiqué que la plaignante s’était présentée à sa consultation ravagée par la peur, précisant que sa patiente faisait en sorte d’être toujours accompagnée, et le constat de la Cour de céans qui a pu percevoir en audience – à l’instar des premiers juges – à quel point B.B.________ était encore ébranlée et émue lors de l’évocation des faits, confirment la souffrance et l’état d’anxiété dans lequel celle-ci s’est trouvée et se trouve encore. En définitive, le montant le montant réclamé de 7'500 fr. n’est pas excessif et doit être alloué à B.B.________ à titre de tort moral.</w:t>
      </w:r>
    </w:p>
    <w:p>
      <w:r>
        <w:rPr>
          <w:b/>
        </w:rPr>
        <w:t>E. 14</w:t>
      </w:r>
    </w:p>
    <w:p>
      <w:r>
        <w:t>A.B.________, ne peut prétendre à aucune indemnité du chef de l’art. 429 CPP, dès lors qu’il est condamné pour l’ensemble des faits reprochés.</w:t>
      </w:r>
    </w:p>
    <w:p>
      <w:r>
        <w:rPr>
          <w:b/>
        </w:rPr>
        <w:t>E. 15</w:t>
      </w:r>
    </w:p>
    <w:p>
      <w:r>
        <w:t>Vu l’issue de la cause, il convient de revoir la répartition des frais de première instance. En effet, A.B.________ étant condamné pour viol et contrainte sexuelle, il ne se justifie plus de laisser une part des frais à la charge de l’Etat. A.B.________ supportera ainsi une partie des frais, par 32'323 fr. 25, montant incluant les indemnités de son défenseur d’office et du conseil juridique gratuit de B.B.________; pour sa part, X.________ supportera une partie des frais, par 9'424 fr. 95, montant incluant l’indemnité de son défenseur d’office.</w:t>
      </w:r>
    </w:p>
    <w:p>
      <w:r>
        <w:rPr>
          <w:b/>
        </w:rPr>
        <w:t>E. 16</w:t>
      </w:r>
    </w:p>
    <w:p>
      <w:r>
        <w:t>En définitive, l’appel de A.B.________ doit être rejeté, l’appel de X.________ doit être très partiellement admis et l’appel de B.B.________ doit être admis. Il n’y a pas lieu de s’écarter de la liste des opérations produite par Me Albert Habib, conseil juridique gratuit de B.B.________, si ce n’est pour tenir compte de la durée effective de l’audience. C’est donc une indemnité de 3'057 fr. 20, correspondant à 11h30 d’activité nécessaire d’avocat breveté au tarif horaire de 180 fr., soit à 2'655 fr. d’honoraires, plus une vacation à 120 fr., 53 fr. 10 de débours (2% - et non 5% - des honoraires), et 229 fr. 10 de TVA (8,1 %), qui sera allouée à cet avocat. On ne s’écartera pas non plus de la liste des opérations produite par Me Mélissa Elkaim (P. 98), défenseur d’office de X.________, si ce n’est pour tenir compte de la durée effective de l’audience. C’est donc une indemnité de 2'412 fr. 15, correspondant à 11h30 d’activité nécessaire d’avocat breveté au tarif horaire de 180 fr., soit à 2’070 fr. d’honoraires, plus une vacation à 120 fr., 41 fr. 40 de débours (2% - et non 5% - des honoraires), et 180 fr. 75 de TVA (8,1 %), qui sera allouée à cette avocate. A cet égard, le chiffre VI du dispositif ci-dessous contient une erreur de plume en tant qu’il est indiqué que l’indemnité d’office due à Me Mélissa Elkaim se monte à 2'383 fr. 45 au lieu de 2'412 fr. 15. En application de l’art. 83 CPP, le dispositif sera dès lors rectifié d’office sur ce point. Enfin, la liste des opérations déposée par Me Loïka Lorenzini (P. 97), défenseur d’office d’A.B.________ fait état d’une durée adéquate. On ajoutera toutefois 0h15 pour tenir compte de la durée effective de l’audience. C’est donc une indemnité de 4'138 fr. 85, correspondant à 20h12 d’activité nécessaire d’avocat breveté au tarif horaire de 180 fr., soit à 3’636 fr. d’honoraires, plus une vacation à 120 fr., 72 fr. 70 de débours (2% des honoraires), et 310 fr. 15 de TVA (8,1 %), qui sera allouée à cette avocate. L’émolument d’audience et de jugement se monte à fr. 5'320 fr. (art. 21 al. 1 et 2 TFIP [Tarif des frais de procédure et indemnités en matière pénale du 28 septembre 2010, BLV 312.03.1]. Vu l’issue de l’appel, A.B.________ supportera les deux tiers de l’émolument d’appel (3'546 fr. 65), les indemnités allouées à son défenseur d’office et au conseil juridique gratuit de B.B.________ (7’196 fr. 05) ainsi qu’un dixième de l’indemnité allouée au défenseur de X.________ (241 fr. 20) compte tenu de la mesure dans laquelle cette partie obtient gain de cause, respectivement succombe (art. 428 al. 1, 1re phrase, CPP). Pour les mêmes raisons, X.________ supportera un tiers de l’émolument d’appel (1'773 fr. 35) ainsi que les neuf dixièmes de l’indemnité allouée à son défenseur d’office (2'171 fr.). A.B.________ sera tenu de rembourser à l’Etat les montants mis à sa charge des indemnités en faveur de son défenseur d’office, du conseil juridique gratuit de B.B.________ et du défenseur d’office de X.________ (1/10) dès que sa situation financière le permettra. X.________ sera tenu de rembourser à l’Etat le montant mis à sa charge de l’indemnité en faveur de son défenseur d’office (9/10),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