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261 vom 1. Januar 2021</w:t>
      </w:r>
    </w:p>
    <w:p>
      <w:r>
        <w:t>VD Tribunal cantonal, 2021-01-01, FR</w:t>
      </w:r>
    </w:p>
    <w:p>
      <w:r>
        <w:rPr>
          <w:b/>
        </w:rPr>
        <w:t xml:space="preserve">Quelle: </w:t>
      </w:r>
      <w:r>
        <w:t>https://mcp.opencaselaw.ch/entscheid/vd_findinfo_Jug___2023___261</w:t>
      </w:r>
    </w:p>
    <w:p>
      <w:r>
        <w:t>FR: VD_FINDINFO Jug / 2023 / 261 du 1 janvier 2021</w:t>
      </w:r>
    </w:p>
    <w:p>
      <w:r>
        <w:t>IT: VD_FINDINFO Jug / 2023 / 261 del 1 gennaio 2021</w:t>
      </w:r>
    </w:p>
    <w:p>
      <w:pPr>
        <w:pStyle w:val="Heading2"/>
      </w:pPr>
      <w:r>
        <w:t>Regeste</w:t>
      </w:r>
    </w:p>
    <w:p>
      <w:r>
        <w:t>CONSTATATION DES FAITS, FIXATION DE LA PEINE, CRÉANCE, PRÉTENTION DE DROIT PUBLIC, BRIGANDAGE, ESCROQUERIE, PARTICIPATION À L'INFRACTION, INFRACTION QUALIFIÉE, ACTE PRÉPARATOIRE{DROIT PÉNAL}, RECEL | 140 ch. 3 CP, 140 CP, 146 CP, 160 CP, 260bis CP, 47 CP, 49 CP, 71 al. 1 CP, 71 al. 2 CP, 10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I.________ et W.________ sont recevables.</w:t>
      </w:r>
    </w:p>
    <w:p>
      <w:r>
        <w:rPr>
          <w:b/>
        </w:rPr>
        <w:t>E. 1.1</w:t>
      </w:r>
    </w:p>
    <w:p>
      <w:r>
        <w:t>p. 51 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doit pas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Appel de I.________</w:t>
      </w:r>
    </w:p>
    <w:p>
      <w:r>
        <w:rPr>
          <w:b/>
        </w:rPr>
        <w:t>E. 2.2</w:t>
      </w:r>
    </w:p>
    <w:p>
      <w:r>
        <w:t>et la doctrine citée).</w:t>
      </w:r>
    </w:p>
    <w:p>
      <w:r>
        <w:rPr>
          <w:b/>
        </w:rPr>
        <w:t>E. 3</w:t>
      </w:r>
    </w:p>
    <w:p>
      <w:r>
        <w:t>I.________ conteste sa condamnation pour tentative de brigandage en ce qui concerne l’épisode de Daillens. Il expose en substance que, s’il a effectivement voulu participer à un brigandage, qu’il a certes mis en contact T.________ et W.________, qu’il a fait le messager entre eux et a participé aux réunions, il serait néanmoins totalement étranger aux faits de Daillens, qui auraient été exécutés à son insu. Il aurait appris les faits ultérieurement. Le fait qu’il ait participé aux réunions serait donc sans incidence. Quant au fait que son ADN a été retrouvé sur un gant, il s’expliquerait parce qu’il lavait des voitures pour le compte de W.________.</w:t>
      </w:r>
    </w:p>
    <w:p>
      <w:r>
        <w:rPr>
          <w:b/>
        </w:rPr>
        <w:t>E. 3.1.1</w:t>
      </w:r>
    </w:p>
    <w:p>
      <w:r>
        <w:t>supra .</w:t>
      </w:r>
    </w:p>
    <w:p>
      <w:r>
        <w:rPr>
          <w:b/>
        </w:rPr>
        <w:t>E. 3.1.2</w:t>
      </w:r>
    </w:p>
    <w:p>
      <w:r>
        <w:t>Par opposition au complice, qui prête intentionnellement assistance à l'auteur pour commettre un crime ou un délit par une participation accessoire (art. 25 CP [Code pénal suisse du 21 décembre 1937 ; RS 311.0] ; ATF 132 IV 49 consid. 1.1 ; TF 6B_4/2020 du 17 décembre 2020 consid. 5.1 ; TF 6B_909/2020 du 15 décembre 2020 consid. 1.3),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 ATF 125 IV 134 consid. 3a ; TF 6B_1035/2020 du 20 mai 2021 consid. 2.1.2).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w:t>
      </w:r>
    </w:p>
    <w:p>
      <w:r>
        <w:rPr>
          <w:b/>
        </w:rPr>
        <w:t>E. 3.2</w:t>
      </w:r>
    </w:p>
    <w:p>
      <w:r>
        <w:t>En l’espèce, il est établi que I.________ a fait la connaissance de T.________ en février 2016 au fitness de Lancy, qu’ils s’y sont rencontrés à une quinzaine de reprises et que T.________ a commencé le transfert de fonds entre mai et juin 2016. Il avait alors constaté des failles de sécurité et avait eu l’idée d’en profiter pour commettre des vols, ce dont il avait fait part à I.________ dès le début de l’été 2016. T.________ avait demandé à I.________ s’il était possible de commettre un brigandage et ce dernier lui avait répondu qu’il fallait contacter W.________, avec lequel il l’avait mis en relation. Une première réunion avait ainsi eu lieu à l’été 2016, suivie de plusieurs autres. Il n’est ainsi pas contesté qu’en janvier 2017, des discussions avaient cours au sujet d’un brigandage ciblant le convoi conduit par T.________ depuis plus de six mois et que des réunions préparatoires auxquelles participait notamment I.________ avaient été organisées. Il n’est pas non plus contesté qu’un système de communication avait été mis en place, savoir que I.________ avait un rôle de messager entre T.________ et W.________ (cf. jugt. p. 86 let. e et supra p. 6) dont l’implication dans la tentative de Daillens ne fait aucun doute, ainsi qu’on le verra ci-après. Les dénégations de I.________, qui conteste avoir procédé à des actes préparatoires – repérages et préparation de matériel s’agissant de la tentative de Daillens notamment – ne sont pas crédibles. Il s’est passablement contredit en cours d’enquête (cf. jugt. pp. 88 s. let. f)), a reconnu avoir menti (en ne disant par exemple pas qu’il travaillait pour W.________ – cf. jugt. p. 26) et a continuellement minimisé son implication, en prétendant notamment simplement vouloir « rendre service à des gens », ne pas espérer gagner d’argent, ou ne pas avoir connaissance du contenu ou de l’utilité finale des messages qu’il transmettait. A l’audience d’appel, il a finalement reconnu qu’il n’avait pas uniquement agi pour rendre service mais bien pour gagner de l’argent ( supra p. 6). Il n’est donc pas crédible lorsqu’il soutient que son ADN a été retrouvé sur un gant retrouvé sur les lieux de la tentative de brigandage de Daillens – élément de preuve matériel qui le relie indiscutablement à dite tentative – parce qu’il nettoyait des voitures pour le compte de W.________. D’ailleurs, en appel, I.________ ne répond pas à l’argument soulevé par les premiers juges, selon lequel l’ADN de T.________ – qui ne nettoyait pas des voitures pour W.________ – a aussi été retrouvé sur le gant en question. I.________ a aussi reconnu que T.________ lui avait donné des informations concernant ses horaires et les villes dans lesquelles il s’arrêtait avec son fourgon, et qu’il était fort possible qu’il ait transmis ces informations à W.________, qui a du reste confirmé que ledit fourgon avait pu être identifié avant l’attaque de Daillens grâce aux horaires de T.________ obtenus par I.________. Ainsi, en définitive, l’implication de I.________ dans la tentative de brigandage de Daillens ne fait aucun doute, tout comme le fait qu’il a eu un rôle plus important que celui qu’il admet. Il avait une position privilégiée au sein des protagonistes et jouissait de leur confiance. Comme l’ont relevé à juste titre les premiers juges, l’oralité des messages implique nécessairement qu’il connaissait parfaitement leur contenu. Il a ainsi pris part à la conception des projets durant de nombreux mois et ne pouvait ignorer de quoi il était question. Même s’il n’est pas auteur direct des faits, il a largement contribué, par sa participation décrite ci-avant, à la réalisation des faits, ne serait-ce que par la mise en relation de W.________ et de T.________, et par la transmission des horaires des tournées de ce dernier. C’est dire qu’en définitive, sans lui rien ne se serait produit. Il avait ainsi un rôle indispensable et décisif, et non celui d’un simple assistant ou complice, que cela concerne la tentative échouée de Daillens ou le brigandage consommé de Chavornay, ainsi qu’on le verra ci-après. Dans cette mesure, la condamnation de I.________ pour tentative de brigandage ne peut qu’être confirmée.</w:t>
      </w:r>
    </w:p>
    <w:p>
      <w:r>
        <w:rPr>
          <w:b/>
        </w:rPr>
        <w:t>E. 4</w:t>
      </w:r>
    </w:p>
    <w:p>
      <w:r>
        <w:t>I.________, qui reconnaît désormais sa participation au brigandage de Chavornay, soutient qu’il devrait toutefois être condamné pour brigandage simple et non brigandage qualifié. Il expose qu’il n’est pas calculateur, qu’il n’a jamais été condamné pour des infractions violentes et qu’il ignorait qu’il allait être fait usage de la violence pour réaliser le projet de brigandage qui devait se concrétiser à Chavornay, même s’il a participé aux réunions. Il fait encore valoir qu’il n’a pas procédé à des repérages et que W.________ s’est contredit dans ses mises en cause.</w:t>
      </w:r>
    </w:p>
    <w:p>
      <w:r>
        <w:rPr>
          <w:b/>
        </w:rPr>
        <w:t>E. 4.1</w:t>
      </w:r>
    </w:p>
    <w:p>
      <w:r>
        <w:t>L'art. 140 ch. 3 CP prévoit une peine privative de liberté de 2 ans au moins si l'auteur a commis le brigandage en qualité d'affilié à une bande formée pour commettre des brigandages ou des vols ou si de toute autre manière la façon d'agir dénote qu'il est particulièrement dangereux.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JdT 1993 IV 75 ; ATF 116 IV 312 consid. 2d et e, JdT 1992 IV 74 ; TF 6B_305/2014 du 14 novembre 2014 consid. 1.1).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 ATF 118 IV 142 consid. 3b, JdT 1994 IV 101 ; ATF 117 IV 419 consid. 4b, JdT 1993 IV 140 ; TF 6B_305/2014 du 14 novembre 2014 consid. 1.1 ; TF 6B_988/2013 du 5 mai 2014 consid. 1.4.1). Une telle qualification doit ainsi en principe être retenue lorsqu'une arme chargée mais assurée ou non armée est dirigée par l'auteur vers la victime (ATF 117 IV 419 consid. 4c ; TF 6B_737/2009 du 28 janvier 2010 consid. 1.3.2). La brutalité de l'auteur n'est en revanche pas indispensable (ATF 116 IV 312 consid. 2e). L'implication de plusieurs auteurs est également une circonstance à prendre en considération dans la qualification de l'art. 140 ch. 3 CP (TF 6B_305/2014 du 14 novembre 2014 consid. 1.1 ; TF 6B_988/2013 du 5 mai 2014 consid. 1.4.1 et les arrêts cités).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(TF 6S.203/2005 du 6 septembre 2005 consid. 3.2).</w:t>
      </w:r>
    </w:p>
    <w:p>
      <w:r>
        <w:rPr>
          <w:b/>
        </w:rPr>
        <w:t>E. 4.2</w:t>
      </w:r>
    </w:p>
    <w:p>
      <w:r>
        <w:t>En l’espèce, I.________ ne conteste désormais plus sa participation au brigandage de Chavornay, en ce sens qu’il reconnait avoir continué à participer aux réunions et à faire passer des informations entre T.________ et W.________. Il conteste en revanche avoir procédé à des repérages. Sur ce point, ses dénégations sont peu crédibles, pour les motifs longuement détaillés en pages 84 ss du jugement, auxquels il y a lieu de se référer. En particulier, les mises en causes de W.________ sur le fait que I.________ a participé à des repérages jusqu’à fin 2017 et qu’il a effectué des recherches et des surveillances sur la famille d’A.M.________ n’ont que très peu varié et sont crédibles, dans la mesure où en faisant ces révélations il s’est lui-même largement incriminé, sans donner l’impression de vouloir accabler son ami. A cela s’ajoute que les déclarations de W.________ au sujet des repérages ont été détaillées et qu’elles sont corroborées par des éléments matériels. En particulier, il convient de rappeler que I.________ a été mis en cause pour avoir effectué des recherches sur le collègue de T.________ et ses proches et W.________ a déclaré qu’en novembre ou décembre 2017, l’adresse de la fille d’A.M.________ avait été trouvée. Ces mises en causes sont corroborées par la note manuscrite retrouvée au domicile de I.________ et en partie rédigée par lui, où figurent les coordonnées des deux convoyeurs attaqués à Chavornay, ainsi que, en ce qui concerne A.M.________, l’indication « 3-4 filles ». Même si l’on devait admettre que I.________ n’avait pas procédé à des repérages comme il le soutient – ce qui n’est pas le cas au vu de ce qui vient d’être exposé –, il n’en demeure pas moins que la note précitée retrouvée à son domicile démontre qu’il avait parfaitement connaissance du plan consistant à enlever la fille d’A.M.________ pour faire pression sur lui. Cette conclusion s’impose d’autant que I.________, qui soutenait d’abord qu’il ne savait pas à quoi ces informations devaient servir, a finalement déclaré à l’audience d’appel qu’il ne préférait pas le dire par peur de représailles, ce qui démontre quoi qu’il en soit bien qu’il en savait plus que ce qu’il admet. Au demeurant I.________ participait aux réunions auxquelles participait également E.________, qui en tant qu’exécutant avait besoin des informations transmises par le premier. Or, il est totalement invraisemblable qu’il n’ait pas été question, si ce n’est des détails, à tout le moins des grandes lignes du plan lors de ces réunions, contrairement à ce que soutient de façon fort peu crédible I.________, vu le nombre de réunions en cause et compte tenu du fait qu’elles avaient précisément pour but d’orchestrer étape par étape le brigandage, au moyen notamment des informations transmises par l’intéressé. Ainsi, qu’il ait ou non participé à des repérages il est en tous les cas évident que ce dernier était au courant des modalités dans lesquelles allait se dérouler le brigandage, à tout le moins pour l’essentiel, et notamment en ce qui concerne l’usage d’armes et l’enlèvement de la fille d’A.M.________, dont il a reconnu que T.________ avait émis l’idée avant même la tentative de Daillens (audition 4, R. 41). C’est donc à juste titre que les premiers juges ont considéré que I.________ avait connaissance de suffisamment d’éléments pour réaliser qu’un brigandage qualifié allait être exécuté à Chavornay. Il a pris part à la décision commune des auteurs de perpétrer ce brigandage, et s’est associé à la préparation minutieuse de son exécution, en y apportant une contribution tout aussi significative et nécessaire qu’en ce qui concerne l’épisode de Daillens, par sa participation aux réunions, la transmission de messages et d’informations et les repérages qu’il conteste – sans convaincre – avoir effectués, étant précisé que ce dernier élément n’est pas déterminant. Il ne pouvait donc ignorer qu’il participait à un plan relevant d’un grand professionnalisme, organisé sur plusieurs mois, mettant en scène plusieurs auteurs parfaitement coordonnés entre la France et la Suisse, et impliquant des moyens importants (véhicule Porsche volé, puis caché, puis détruit ; recrutement d’une équipe de malfaiteurs ; enlèvement de la fille de l’un des convoyeurs pour faire pression sur lui ; moyens de communication non traçables ; etc.). Il n’ignorait pas non plus que le butin s’élèverait à plusieurs millions de francs et espérait en obtenir une partie (cf. supra p. 7). Le plan a par ailleurs été très rapidement exécuté, ce qui témoigne encore, outre l’organisation précitée, du professionnalisme dont ont fait preuve les auteurs. A cela s’ajoute enfin la manière d’agir, sans scrupules s’agissant de l’usage d’armes ou de l’enlèvement, et dans tous les cas particulièrement audacieuse, à laquelle ce prévenu a également apporté son concours. L’ensemble de ces circonstances conduisent donc à retenir que les auteurs, auxquels s’est associé I.________ en qualité de coauteur, ont agi d’une manière dénotant qu’ils étaient particulièrement dangereux, si bien que c’est à juste titre que la qualification juridique de brigandage qualifié au sens de l’art. 140 ch. 3 al. 3 CP a été retenue. La condamnation de I.________ pour ce chef d’accusation sera donc confirmée également. Appel de W.________</w:t>
      </w:r>
    </w:p>
    <w:p>
      <w:r>
        <w:rPr>
          <w:b/>
        </w:rPr>
        <w:t>E. 5</w:t>
      </w:r>
    </w:p>
    <w:p>
      <w:r>
        <w:t>W.________ conteste sa condamnation pour tentative de brigandage à Daillens. Il soutient en substance que les faits de Daillens et de Chavornay devraient être examinés séparément et que les indices ne sont pas suffisants pour le relier aux faits. Selon lui, les mises en cause de I.________ ne seraient pas crédibles, dès lors qu’il n’aurait cessé de se contredire. S’agissant des traces ADN retrouvées, il n’y aurait pas de preuve qu’il aurait préparé le matériel. L’absence de géolocalisation de son téléphone portable ne prouverait rien. Enfin, à Daillens, E.________ n’était pas impliqué, ce qui serait anormal et démontrerait qu’il ne s’agissait pas de la même équipe, et donc que lui-même n’était pas impliqué. Enfin, les repérages qu’il a reconnu avoir effectués concerneraient uniquement Chavornay.</w:t>
      </w:r>
    </w:p>
    <w:p>
      <w:r>
        <w:rPr>
          <w:b/>
        </w:rPr>
        <w:t>E. 5.1</w:t>
      </w:r>
    </w:p>
    <w:p>
      <w:r>
        <w:t>Les principes juridiques relatifs à l’établissement des faits et à l’appréciation des preuves ont été rappelés au consid.</w:t>
      </w:r>
    </w:p>
    <w:p>
      <w:r>
        <w:rPr>
          <w:b/>
        </w:rPr>
        <w:t>E. 5.2</w:t>
      </w:r>
    </w:p>
    <w:p>
      <w:r>
        <w:t>; TF 1B_418/2022 du 17 janvier 2023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et les arrêts cités ; TF 1B_418/2022 précité). Il n'en va pas différemment si le comportement pénalement répréhensible, en tant qu'infraction contre le patrimoine, réalise aussi – lors d'un examen ex post – les conditions d'une infraction dans la faillite ; si la société lésée tombe en faillite ou est liquidée conformément aux dispositions sur la faillite, c'est la masse en faillite qui lui succède (cf. art. 121 al. 2 CPP en lien avec l'art. 197 LP [loi fédérale du 11 avril 1889 sur la poursuite pour dettes et la faillite ; RS 281.1] ; ATF 148 IV 170 précité consid. 3.3.2 ; TF 1B_418/2022 précité).</w:t>
      </w:r>
    </w:p>
    <w:p>
      <w:r>
        <w:rPr>
          <w:b/>
        </w:rPr>
        <w:t>E. 6</w:t>
      </w:r>
    </w:p>
    <w:p>
      <w:r>
        <w:t>W.________ conteste sa condamnation pour brigandage qualifié s’agissant des faits de Chavornay. S’il reconnaît une certaine participation en amont, il soutient qu’il devrait être condamné pour des actes préparatoires seulement. Il n’aurait adopté aucun comportement décisif ni n’aurait procédé au moindre début d’exécution concernant ces faits. Se fondant sur ses propres déclarations, il expose qu’il ne faisait plus partie du plan à partir d’un certain moment, qu’il avait été écarté, qu’il ne participait plus aux réunions et n’aurait ainsi pas participé à l’élaboration du plan final. S’il était allé par la suite en France avec I.________ pour toucher de l’argent, ce serait parce qu’il estimait y avoir droit au vu de sa participation en amont et également pour que les malfaiteurs en France ne croient pas qu’il allait « vendre la mèche ».</w:t>
      </w:r>
    </w:p>
    <w:p>
      <w:r>
        <w:rPr>
          <w:b/>
        </w:rPr>
        <w:t>E. 6.1</w:t>
      </w:r>
    </w:p>
    <w:p>
      <w:r>
        <w:t>L'art. 260bis CP réprime le comportement de celui qui aura pris, conformément à un plan, des dispositions concrètes d'ordre technique ou d'organisation, dont la nature et l'ampleur indiquent qu'il s'apprêtait à passer à l'exécution de l'une des infractions exhaustivement énumérées par cette disposition, qui mentionne notamment le brigandage (al. 1 let. d).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(TF 6S.447/2004 du 23 février 2005 consid. 2.2 ; ATF 117 IV 395 consid. 3 ; ATF 111 IV 155 consid. 2b).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(TF 6S.447/2004 précité consid. 2.2; ATF 111 IV 155 consid. 2b). L'art.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(TF 6S.447/2004 précité consid. 2.2; ATF 111 IV 155 consid. 2b).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 260bis CP (TF 6S.447/2004 précité consid. 2.2).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 260bis CP. Le dol éventuel n'est pas concevable (TF 6S.447/2004 précité consid.</w:t>
      </w:r>
    </w:p>
    <w:p>
      <w:r>
        <w:rPr>
          <w:b/>
        </w:rPr>
        <w:t>E. 6.2</w:t>
      </w:r>
    </w:p>
    <w:p>
      <w:r>
        <w:t>En l’espèce, W.________ reconnait avoir participé à l’organisation du brigandage de Chavornay, mais il minimise grandement son rôle. Sa participation a toutefois débuté en 2016 dans la mesure décrite au consid.</w:t>
      </w:r>
    </w:p>
    <w:p>
      <w:r>
        <w:rPr>
          <w:b/>
        </w:rPr>
        <w:t>E. 7</w:t>
      </w:r>
    </w:p>
    <w:p>
      <w:r>
        <w:t>W.________ conteste sa condamnation pour les faits exposés au cas 6 supra . Sans contester la matérialité des faits, il soutient notamment que [...] était administrateur de la société et que c’était à elle d’agir. Or, [...] n’était pas propriétaire du véhicule et ne pouvait donc pas avoir la qualité de lésé, quelle que soit l’infraction concernée (abus de confiance, faux dans les titres ou escroquerie). S’agissant de l’escroquerie, la dupe serait l’assurance [...], mais il n’y aurait pas d’acte de disposition ni de dommage pour cette assurance, puisque l’épave du véhicule a été revendue et le montant y relatif restitué, le sinistre n’ayant pas été indemnisé.</w:t>
      </w:r>
    </w:p>
    <w:p>
      <w:r>
        <w:rPr>
          <w:b/>
        </w:rPr>
        <w:t>E. 7.1.1</w:t>
      </w:r>
    </w:p>
    <w:p>
      <w:r>
        <w:t>Selon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(ATF 147 IV 269 consid. 3.1). En règle générale, seul peut se prévaloir d'une atteinte directe le titulaire du bien juridique protégé par la disposition pénale qui a été enfreinte (ATF 148 IV 256 consid. 3.1). Les droits touchés sont les biens juridiques individuels tels que la vie, l'intégrité corporelle, la propriété, l'honneur, etc.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précité et les arrêts cités ; TF 1B_166/2022 du 27 février 2023 consid.</w:t>
      </w:r>
    </w:p>
    <w:p>
      <w:r>
        <w:rPr>
          <w:b/>
        </w:rPr>
        <w:t>E. 7.1.2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et ATF 135 IV 76 consid. 5.2 s.). En matière d'escroquerie dans les crédits, l'auteur trompe notamment la dupe lorsque, au moment de la conclusion du contrat, il ment à propos de sa capacité à rembourser, respectivement sa volonté réelle de rembourser (cf. TF 6B_1241/2017 du 19 mars 2018 consid. 3.3 ; TF 6B_231/2015 du 18 avril 2016 consid. 2.3.1 ; TF 6B_462/2014 du 27 août 2015 consid. 8.1.2 non publié aux ATF 141 IV 369).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p. 81). Selon la jurisprudence, la tromperie portant sur la volonté d'exécuter une prestation est en principe astucieuse au sens de l'art. 146 CP, car elle concerne une intention dont le partenaire contractuel ne peut pas directement vérifier la nature. Il peut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JdT 2017 IV 75 et jurisprudence citée).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7.2.1</w:t>
      </w:r>
    </w:p>
    <w:p>
      <w:r>
        <w:t>En l’espèce, W.________ s’est approprié le véhicule Lamborghini qui lui avait été confié et qui appartenait à la société administrée par [...], en dissimulant ses agissements grâce à l’usage d’un faux document, et il l’a ensuite fait assurer auprès d’une autre assurance. Dans la mesure où c’est dite société qui était preneuse du leasing, et que cette dette devait quoi qu’il en soit être remboursée, il est évident que [...] a été lésée par les agissements de l’appelant. Il importe peu à cet égard que ce soit finalement [...] qui ait versé le solde du leasing personnellement. Sa société a quoi qu’il en soit subi un dommage qu’il a choisi de réparer lui-même mais cela ne change rien à l’existence du dommage subi par cette société. On rappellera au demeurant que le prénommé a déposé plainte en son nom mais également au nom de la société, ce qu’il pouvait valablement faire en sa qualité d’administrateur avec pouvoir de signature individuelle. Par surabondance, les trois infractions visées au chiffre 6 supra se poursuivent d’office. Le grief tiré de l’absence de qualité de lésé doit donc être rejeté.</w:t>
      </w:r>
    </w:p>
    <w:p>
      <w:r>
        <w:rPr>
          <w:b/>
        </w:rPr>
        <w:t>E. 7.2.2</w:t>
      </w:r>
    </w:p>
    <w:p>
      <w:r>
        <w:t>En l’espèce, les premiers juges ont à juste titre retenu que le stratagème initial, soit l’accaparement du véhicule au moyen de l’usage d’un faux, avait d’abord permis à W.________ d’assurer le véhicule auprès d’une autre assurance, à savoir l’[...], puis de réclamer des prestations d’assurance après l’accident de la route du 24 février 2013 qui ne lui étaient pas dues, ce dernier n’étant ni le preneur de leasing, ni le propriétaire du véhicule Lamborghini. Dès lors que W.________ a refusé de fournir les renseignements que l’assureur demandait, ce dernier a refusé d’indemniser le véhicule et a vendu l’épave de celui-ci, puis a reversé le produit de cette vente à l’avocat de W.________. Cela étant, c’est en vain que ce dernier tente de se prévaloir du fait – qui s’avère exact en soi – que la dupe, soit l’[...], n’a pas subi de dommage. En effet, il perd de vue que son comportement a amené l’assureur à revendre l’épave du véhicule qui ne lui appartenait pas pour lui en reverser le produit, et que ce produit aurait dû revenir au véritable propriétaire du véhicule. Or, le texte même de l’art. 146 al. 1 CP réprime non seulement le comportement consistant à amener la victime à procéder à des actes préjudiciables à ses propres intérêts pécuniaires, mais également à ceux d’un tiers. En d’autres termes, W.________ a, par un comportement astucieux, déterminé l’assureur [...] à procéder à un acte préjudiciable aux intérêts pécuniaires du véritable propriétaire du véhicule, s’enrichissant ainsi de manière indue, ce qui constitue bien une escroquerie.</w:t>
      </w:r>
    </w:p>
    <w:p>
      <w:r>
        <w:rPr>
          <w:b/>
        </w:rPr>
        <w:t>E. 7.3</w:t>
      </w:r>
    </w:p>
    <w:p>
      <w:r>
        <w:t>La condamnation de W.________ pour escroquerie doit donc être confirmée, tout comme celle pour les infractions de faux dans les titres et d’abus de confiance, qui ne sont pas contestées en soi. Les conclusions prises en rejet des prétentions civiles en relation avec ce cas doivent par conséquent être écartées.</w:t>
      </w:r>
    </w:p>
    <w:p>
      <w:r>
        <w:rPr>
          <w:b/>
        </w:rPr>
        <w:t>E. 8</w:t>
      </w:r>
    </w:p>
    <w:p>
      <w:r>
        <w:t>W.________ conteste sa condamnation pour recel et blanchiment d’argent en relation avec le cas 7 supra . Sans contester la matérialité des faits, il soutient qu’il ne pouvait pas se douter de la provenance délictueuse des véhicules en question, ni des fonds transférés sur son compte. Il se prévaut notamment de ses premières déclarations, qui devraient selon lui primer, selon lesquelles le premier véhicule remis par K.________ l’avait été en remboursement d’un prêt, et qu’il n’avait pas été bradé.</w:t>
      </w:r>
    </w:p>
    <w:p>
      <w:r>
        <w:rPr>
          <w:b/>
        </w:rPr>
        <w:t>E. 8.1.1</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(ATF 101 IV 402 consid. 2 et les références). Comme en matière de blanchiment (art. 305 bis CP), la preuve stricte de l'acte préalable n'est pas exigée (cf. ATF 120 IV 323 consid. 3d ; TF 6B_141/2007 du 24 septembre 2007 consid. 3.3.3). La qualification exacte de l'acte n'est pas nécessaire. Il suffit que la valeur patrimoniale soit issue avec certitude d'un délit contre le patrimoine. Sur le plan subjectif, l'infraction de recel est intentionnelle, mais il suffit que l'auteur sache ou doive présumer qu'il accepte l'éventualité que la chose provienne d'une infraction contre le patrimoine (TF 6B_189/2017 du 7 décembre 2017 consid. 4.1 ; TF 6B_728/2010 du 1 er mars 2011 consid. 2.2). Il en va ainsi lorsque les circonstances suggèrent le soupçon de la provenance délictueuse (ATF 129 IV 230 consid. 5.3.2 ; TF 6B_641/2017 du 1er juin 2018 consid. 1.1).</w:t>
      </w:r>
    </w:p>
    <w:p>
      <w:r>
        <w:rPr>
          <w:b/>
        </w:rPr>
        <w:t>E. 8.1.2</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est également une infraction intentionnelle, mais le dol éventuel suffit (ATF 136 IV 179, JdT 2011 IV 143). Selon le texte légal, il suffit que l'auteur dût présumer que les valeurs patrimoniales provenaient d'un crime pour être punissable, c'est-à-dire qu'il ait envisagé et accepté les circonstances qui remplissent les éléments constitutifs d'une infraction, ainsi que le fait que cette infraction soit susceptible d'entraîner une sanction pénale importante. Il suffit que la transaction sorte de l'ordinaire pour que les soupçons de l'auteur doivent être éveillés (Dupuis et alii, Petit Commentaire du Code pénal, n. 35 ad art. 305 bis CP).</w:t>
      </w:r>
    </w:p>
    <w:p>
      <w:r>
        <w:rPr>
          <w:b/>
        </w:rPr>
        <w:t>E. 8.2</w:t>
      </w:r>
    </w:p>
    <w:p>
      <w:r>
        <w:t>En l’espèce, la matérialité des faits, dont la provenance délictueuse des véhicules et de l’argent remis à W.________ par K.________, n’est pas contestée. Seule se pose ainsi la question de savoir si l’appelant savait ou devait à tout le moins se douter de cette provenance délictueuse. La Cour de céans considère que tel est le cas, pour les motifs complets et longuement détaillés en pages 103 ss du jugement, auxquels il y a entièrement lieu de se référer (art. 82 al. 4 CPP), la maigre argumentation fournie en appel sur ce point n’étant pas susceptible de les remettre en question. Il en résulte, en résumé, que W.________ et K.________ ont fait des déclarations contradictoires en début d’enquête, notamment sur la manière dont ils s’étaient connus et sous quelle identité. Ces contradictions posent effectivement question. K.________ devait plusieurs milliers de francs à W.________ pour des locations de véhicules impayées, et l’intéressé avait fini par lui proposer un véhicule Audi S1 pour solder sa dette. Or, qu’un individu apparaissant être un très mauvais payeur soit subitement capable d’offrir un véhicule d’une certaine valeur aurait dû susciter la méfiance de W.________, qui a toutefois déclaré ne pas s’être posé plus de questions que cela. Les circonstances entourant l’immatriculation du véhicule Audi S1 Sportsback étaient par ailleurs extrêmement troublantes et douteuses, puisqu’il était d’abord immatriculé au nom de [...], soit son véritable propriétaire, avec des plaques valaisannes alors que la personne avec qui W.________ était en tractations était genevoise et se faisait appeler « K.________ ». W.________ avait ainsi clairement pu observer que le nom du détenteur n’était pas celui de son partenaire commercial. Il lui avait alors demandé de l’immatriculer à son nom et K.________ l’avait immatriculé au nom de [...], soit une fausse identité, alors que d’après les propres déclarations de W.________, ses amis l’appelaient « K.________ » devant lui. W.________ avait d’ailleurs reconnu en cours d’enquête qu’en immatriculant le véhicule, il s’était interrogé sur le fait que le permis B n’était pas au nom de K.________. W.________ avait ensuite fait immatriculer le véhicule au nom de son amie, [...], qui n’en savait rien. Ces circonstances sont des plus suspectes. W.________ avait soutenu qu’il avait fait procéder à une vérification auprès d’un ami au bureau des automobiles genevois, mais cet élément n’est pas étayé et est aussi peu crédible que ses déclarations selon lesquelles il aurait procédé à des recherches sur Zefix.ch au sujet de la société « [...] » de K.________ après l’immatriculation de l’Audi, et aurait constaté que l’administrateur de cette société était [...], alors qu’il résulte du registre du commerce que la société n’a jamais eu pour administrateur cette personne, mais bien K.________. On rappellera encore que W.________ avait déjà été condamné pour recel, ce qui démontre qu’il est peu regardant dans le cadre de ses affaires, d’une part, et ce qui devait l’inciter à se montrer plus vigilant, d’autre part. Il y a donc lieu de déduire de l’ensemble de ces éléments que W.________ savait, devait savoir ou a à tout le moins accepté le risque de revendre un véhicule issu d'une infraction et qu’il s'en est accommodé. La question de savoir si le véhicule Audi a été bradé peut rester ouverte, cet élément n’étant pas déterminant. Compte tenu de ces éléments, il est évident que W.________ ne pouvait pas ignorer la provenance douteuse du second véhicule Porsche GTS que lui a remis K.________ peu de temps après, et qu’il fallait vendre rapidement. Il en va de même du montant de 31'000 euros crédité sur son compte, provenant d’une escroquerie commise par K.________, qu’il a conservé sans se poser de questions. Il ne pouvait en effet pas imaginer que cet argent avait une provenance licite, au vu de ce qui précède et l’affaire étant en lien avec K.________, dont W.________ connaissait la malhonnêteté à cette époque, selon ses déclarations. C’est donc à juste titre que les premiers juges ont considéré que W.________ avait parfaitement compris la nature délictuelle des activités de K.________, de sorte que sa condamnation pour recel et blanchiment d’argent doit être confirmée.</w:t>
      </w:r>
    </w:p>
    <w:p>
      <w:r>
        <w:rPr>
          <w:b/>
        </w:rPr>
        <w:t>E. 9</w:t>
      </w:r>
    </w:p>
    <w:p>
      <w:r>
        <w:t>Compte tenu du rejet des conclusions en libération de W.________ – étant précisé que les autres infractions retenues par les premiers juges ne sont pas contestées – et de I.________, la répartition des frais de première instance ne prête pas le flanc à la critique. Peines</w:t>
      </w:r>
    </w:p>
    <w:p>
      <w:r>
        <w:rPr>
          <w:b/>
        </w:rPr>
        <w:t>E. 10.1.1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10.1.2</w:t>
      </w:r>
    </w:p>
    <w:p>
      <w:r>
        <w:t>Le juge atténue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du 26 juin 2019 consid. 4.1).</w:t>
      </w:r>
    </w:p>
    <w:p>
      <w:r>
        <w:rPr>
          <w:b/>
        </w:rPr>
        <w:t>E. 10.1.3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w:t>
      </w:r>
    </w:p>
    <w:p>
      <w:r>
        <w:rPr>
          <w:b/>
        </w:rPr>
        <w:t>E. 10.2.1</w:t>
      </w:r>
    </w:p>
    <w:p>
      <w:r>
        <w:t>L’appelant I.________ a conclu à ce qu’une peine privative de liberté compatible avec le sursis partiel lui soit infligée.</w:t>
      </w:r>
    </w:p>
    <w:p>
      <w:r>
        <w:rPr>
          <w:b/>
        </w:rPr>
        <w:t>E. 10.2.2</w:t>
      </w:r>
    </w:p>
    <w:p>
      <w:r>
        <w:t>En l’espèce, les premiers juges ont considéré que la faute de I.________ était très lourde. Il était impliqué dans l’orchestration de deux braquages de fourgon, dont l’un était resté au stade de la tentative et l’autre réalisait l’aggravante punissable d’une peine plancher de deux ans. Il s’était associé à une entreprise criminelle d’envergure, était présent dès l’origine du projet, mettant en contact T.________ et W.________, ce qui avait permis de lancer le projet criminel, et s’était investi durant plusieurs mois dans cette entreprise, avec un rôle essentiel de courroie de transmission des informations entre les protagonistes, avait participé à des réunions, à des repérages et à des recherches sur la famille d’A.M.________. Le butin escompté était un élément à charge et I.________ avait agi par pur appât du gain pour des motifs égoïstes et crapuleux, sans aucune considération pour autrui. Son attitude en procédure était mauvaise et il n’avait pas collaboré durant l’enquête. Il avait en outre agi durant le délai d’épreuve d’un sursis accordé le 23 février 2016, qui ne pouvait cependant plus être révoqué. Le comportement en détention n’était pas bon et la prise de conscience était nulle. Il n’y avait pas d’élément à décharge si ce n’est les bons renseignements obtenus de la part des témoins entendus ou résultant du certificat lié à son service civil, ainsi que les excuses qu’il avait formulées à l’égard d’A.M.________. Si son implication n’était pas significativement moindre que celle de son coprévenu dans les brigandages, ce n’était pas lui qui avait enrôlé E.________ et ses antécédents étaient moins fournis. Il se justifiait ainsi de lui infliger une peine privative de liberté de 6 ans pour les faits de Chavornay, et d’un an pour ceux de Daillens, soit une peine d’ensemble de 7 ans. I.________ a conclu à ce qu’une peine compatible avec le sursis partiel lui soit infligée, dans la mesure où il a conclu à sa libération de la tentative de Daillens et à sa condamnation pour brigandage simple concernant le brigandage de Chavornay, hypothèses non réalisées en l’espèce. C’est à juste titre que les premiers juges ont considéré que sa culpabilité était très lourde et les éléments à charge et à décharge ont été appréciés correctement, sous réserve de ce qui suit. Les antécédents de ce prévenu sont d’une gravité toute relative (une condamnation pour recel en 2016, soit il y a 7 ans, et une autre pour infraction à la LCR en 2020). Il s’est fait connaitre défavorablement en détention à une seule occasion, soit une sanction disciplinaire il y a plus de 3 ans. Il a fait très bonne impression à l’audience d’appel, en se montrant collaborant, en reconnaissant les faits les plus graves, en présentant des excuses qui ont paru sincères et, surtout, en témoignant d’une prise de conscience importante alors qu’elle était encore inexistante en première instance. Il y a en outre lieu de tenir compte de l’effet de la peine sur l’avenir de ce prévenu, qui est jeune et qui a montré de façon convaincante qu’il allait se donner les moyens de se réinsérer, en reprenant ses études et en initiant un suivi psychologique sur une base volontaire notamment. Dans cette mesure, la Cour de céans est d’avis que I.________ n’est pas encore ancré dans la délinquance, contrairement à son coprévenu, au regard de ses antécédents mis à côté des faits de la cause, qui constituent à l’évidence une erreur de parcours de jeunesse. Partant, il y a lieu d’accorder un poids plus important aux éléments à décharge précités. Il y a également lieu de tenir compte de l’implication moins importante de I.________ par rapport à celle de W.________, de sorte que les faits de Chavornay seront sanctionnés d’une peine privative de liberté de 4 ans et 8 mois, peine qui sera augmentée par l’effet du concours de 10 mois pour les faits de Daillens. C’est ainsi et en définitive une peine privative de liberté d’ensemble de 5,5 ans qui sera infligée à I.________. Pour le surplus, ce prévenu a modifié ses conclusions à l’audience, en ce sens qu’il ne requiert plus d’indemnité pour détention injustifiée.</w:t>
      </w:r>
    </w:p>
    <w:p>
      <w:r>
        <w:rPr>
          <w:b/>
        </w:rPr>
        <w:t>E. 10.3.1</w:t>
      </w:r>
    </w:p>
    <w:p>
      <w:r>
        <w:t>L’appelant W.________ a conclu à ce qu’il soit condamné à une peine privative de liberté d’au maximum 6 ans. Outre qu’il soutient qu’il devrait être libéré concernant les faits de Daillens et uniquement condamné pour actes préparatoires à brigandage s’agissant des faits de Chavornay, il se prévaut de sa collaboration à l’enquête, du fait qu’il a reconnu les faits et ainsi pris des risques et qu’il devrait être mis au bénéfice d’un repentir sincère, dès lors qu’il a restitué l’argent s’agissant du cas de blanchiment concernant K.________.</w:t>
      </w:r>
    </w:p>
    <w:p>
      <w:r>
        <w:rPr>
          <w:b/>
        </w:rPr>
        <w:t>E. 10.3.2</w:t>
      </w:r>
    </w:p>
    <w:p>
      <w:r>
        <w:t>En l’espèce, les premiers juges ont considéré que la culpabilité de W.________ était très lourde. Il avait eu un rôle important, incontournable et fondateur dans les braquages en cause, était l’un des concepteurs des projets et avait permis qu’ils adviennent. Il s’était longuement investi dans leur organisation et les préparatifs, avait mis en relation les principaux protagonistes, avait mis à disposition ses locaux pour les réunions préparatoires auxquelles il avait participé, avait organisé des rencontres et avait procédé à des repérages. Il avait recruté et mandaté le braqueur E.________ en sachant qu’il allait agir avec des armes. Il avait cloisonné habilement ses contacts en évitant d’en avoir avec T.________ et en utilisant I.________ comme messager, et avait ainsi tout fait pour éviter d’être démasqué, en agissant avec un grand professionnalisme. Mû par l’appât du gain, il avait consacré des mois à la commission des brigandages en question, persistant dans son entreprise criminelle après l’échec de Daillens. Il avait mis les qualités résultant des certificats et attestations sur ses activités en détention au profit de son activité criminelle. Il était évident qu’en s’attaquant à des fourgons blindés il entendait mettre la main sur un butin conséquent. Avant les braquages, W.________ avait commis d’autres infractions contre le patrimoine, soit une escroquerie et un abus de confiance, et était coupable de faux dans les titres. Entre les deux braquages, il avait commis deux recels sur des véhicules et s’était rendu coupable de blanchiment d’argent. Peu après le braquage de Chavornay, il avait encore blanchi une partie du butin. Sans le moindre scrupule, quelques mois à peine après le braquage de Chavornay, W.________ avait encore orchestré et commandité une nouvelle expédition criminelle, au préjudice de l’un de ses amis, pour le délester de ses biens. Cela traduisait une bassesse de caractère peu commune et une intensité criminelle rare. Pour assouvir son dessein de lucre et pour faire main basse sur un montant de 100'000 fr., il avait accepté que l’épouse de son ami se fasse voler en présence de malfaiteurs et qu’elle subisse souffrances et inquiétudes, qu’elle soit spoliée et malmenée à domicile, où elle devait se sentir en sécurité. Pendant ce temps, le prévenu donnait le change en accompagnant le mari loin du lieu de l’attaque. Dans ce cas, comme dans celui de Chavornay, il ne s’est pas sali les mains, laissant l’exécution à d’autres et s’est tenu à distance des événements pour prendre le moins de risques possible en déléguant la basse besogne. W.________ avait fait preuve de lâcheté en faisant en sorte de se retrouver à bonne distance des événements, que ce soit pour Chavornay ou pour Genève, prenant peu de risques et se retranchant derrière des hommes de main pour la phase active des opérations, sous-traitant la « basse besogne », ce qui lui assurait un rôle peu exposé et difficile à détecter pour la police. Ses antécédents étaient mauvais et mêmes spécifiques en matière de blanchiment d’argent et de recel. A décharge, les premiers juges ont retenu que W.________ avait eu le courage de mettre en cause nommément certains des braqueurs français, et que ses déclarations avaient permis de faire avancer l’enquête, notamment d’interpeller I.________ ou T.________. Sa collaboration n’était toutefois pas particulièrement méritoire dès lors qu’il ne s’était expliqué sur son implication qu’au fur et à mesure, en fonction des éléments qui lui étaient été soumis, et qu’il avait refusé de s’expliquer sur les faits de Daillens malgré les éléments qui l’accablaient. Il avait manifesté de l’empathie pour les victimes présentes lors de l’audience et avait paru sincère. Il avait également écrit une lettre d’excuses à B.Z.________, et avait souscrit des reconnaissances de dette en faveur de cette dernière et d’A.M.________. Il avait en outre remboursé les 31'000 euros en lien avec le cas 7 supra . Certains de ses propos traduisaient une remise en question et une prise de conscience. Son bon comportement en détention avait fait l’objet de certificats inhabituellement élogieux et permettaient d’en faire un véritable élément à décharge supplémentaire. Le brigandage aggravé de Chavornay méritait à lui seul une peine d’à tout le moins 6,5 ans. Elle devait être augmentée de 2,5 ans pour l’instigation à brigandage et à violation de domicile, de 12 mois pour la tentative de brigandage de Daillens, de 30 jours pour le blanchiment du butin, de 30 jours pour le blanchiment des 31'000 euros, de 30 jours pour l’escroquerie commise au préjudice de Toi Commodities SA, de 3 mois pour le recel de l’Audi S1 et de la Porsche Cayenne, de 5 mois pour l’abus de confiance portant sur la Lamborghini et de 30 jours pour l’infraction de faux dans les titres en lien avec ce véhicule, soit une peine privative de liberté d’ensemble de 11 ans au total.</w:t>
      </w:r>
    </w:p>
    <w:p>
      <w:r>
        <w:rPr>
          <w:b/>
        </w:rPr>
        <w:t>E. 10.3.3</w:t>
      </w:r>
    </w:p>
    <w:p>
      <w:r>
        <w:t>Les considérations qui précèdent sont complètes et détaillées, et la Cour de céans les fait entièrement siennes. W.________ a conclu à la réduction de sa peine en se fondant principalement sur ses conclusions en libération pour le cas de Daillens et en condamnation pour actes préparatoires pour le cas de Chavornay, hypothèses non réalisées en l’espèce. Sa collaboration à l’enquête a été prise en compte dans une mesure appropriée et les motifs exposés à l’appui de cette prise en compte partielle ne prêtent pas le flanc à la critique. Les premiers juges n’ont pas non plus ignoré le remboursement des 31'000 euros, qui constitue cependant un élément favorable pour la fixation de la peine dans le cadre ordinaire de l'art. 47 CP, mais non un comportement particulier et méritoire suffisant pour justifier l’application de l’art. 48 let. d CPP. Les regrets, excuses et la prise de risque dans la dénonciation de certains auteurs ont aussi été pris en compte. Les éléments à charge et à décharge ont donc été pris en compte de façon appropriée dans chaque cas et la culpabilité de W.________, multirécidiviste ancré dans la délinquance, est très lourde. La plupart des faits sont très graves, lorsqu’ils ne sont pas accomplis en situation de récidive spéciale. Une peine privative de liberté se justifiait donc pour l’ensemble des infractions à sanctionner et les quotités retenues sont adéquates, son implication plus importante que son coprévenu dans les brigandages justifiant notamment l’écart des peines. La peine privative de liberté de 11 ans infligée à W.________ doit donc être confirmée. Pour le surplus, ce prévenu a modifié ses conclusions en audience, en ce sens qu’il ne conteste plus la quotité de la déduction de peine opérée en ce qui concerne sa détention dans des conditions illicites. Conclusions civiles</w:t>
      </w:r>
    </w:p>
    <w:p>
      <w:r>
        <w:rPr>
          <w:b/>
        </w:rPr>
        <w:t>E. 11.1</w:t>
      </w:r>
    </w:p>
    <w:p>
      <w:r>
        <w:t>Les appelants contestent le montant des conclusions civiles allouées à [...]. Ils soutiennent tous deux que le montant de 2,5 millions de francs découvert en France devrait être déduit. W.________ s’en est en outre remis à justice quant au montant pouvant être mis à sa charge, compte tenu de son implication. Les appelants soutiennent également qu’il doit être renoncé au prononcé d’une créance compensatrice, dans la mesure où dite créance est selon eux totalement irrécouvrable au sens de l’art. 71 al. 2 CP.</w:t>
      </w:r>
    </w:p>
    <w:p>
      <w:r>
        <w:rPr>
          <w:b/>
        </w:rPr>
        <w:t>E. 11.2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Le juge peut renoncer totalement ou partiellement à la créance compensatrice s'il est à prévoir qu'elle ne serait pas recouvrable ou qu'elle entraverait sérieusement la réinsertion de la personne concernée (art. 71 al. 2 CP).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p. 20 ss; TF 6B_352/2014 du 22 mai 2015 consid. 8.1, non publié aux ATF 141 IV 273; Dupuis et al. [éd.], op. cit., n.</w:t>
      </w:r>
    </w:p>
    <w:p>
      <w:r>
        <w:rPr>
          <w:b/>
        </w:rPr>
        <w:t>E. 11.3</w:t>
      </w:r>
    </w:p>
    <w:p>
      <w:r>
        <w:t>En l’espèce, les premiers juges ont alloué à [...] la somme de 25'349'124 fr. 25, correspondant au montant soustrait lors du braquage de Chavornay, sous déduction de 2'115'943 fr. ayant pu être immédiatement restitués, à savoir les montants qui se trouvaient encore dans le fourgon et le montant qui était caché dans un bosquet dans un carton remis à T.________. C’est à juste titre que ce montant a été mis à la charge de W.________ et I.________, solidairement entre eux (art. 50 CO), puisque ceux-ci ont été et doivent tous deux être reconnus coupable du brigandage en cause en qualité de coauteurs. Quant au montant de 2,5 millions de francs découvert chez une « nourrice » en France, il se trouve encore en mains des autorités françaises et n’a ainsi ni été séquestré, ni restitué aux lésés, de sorte qu’il ne peut pour l’heure pas être déduit des conclusions civiles allouées à ces derniers, respectivement de la créance compensatrice. Si tel devait être le cas, il appartiendra alors aux prévenus d’entreprendre les démarches nécessaires.</w:t>
      </w:r>
    </w:p>
    <w:p>
      <w:r>
        <w:rPr>
          <w:b/>
        </w:rPr>
        <w:t>E. 11.4</w:t>
      </w:r>
    </w:p>
    <w:p>
      <w:r>
        <w:t>Dans la mesure où l’essentiel du butin n’a toujours pas été retrouvé, il se justifiait également de fixer une créance compensatrice d’un montant correspondant au butin net du braquage et à celui des conclusions civiles allouées, en application de l’art. 71 al. 1 CP. Contrairement à ce que soutiennent les appelants, il n’y a au demeurant pas lieu de réduire ce montant ou de renoncer à une créance compensatrice en application de l’art. 71 al. 2 CP. D’une part, les intéressés sont endettés depuis des années, ce qui ne semble pas les avoir empêchés de vivre, de sorte que la créance compensatrice n’entravera pas sérieusement leur réinsertion malgré son montant. D’autre part et surtout, on ne saurait considérer que la créance est en tout ou partie irrécouvrable, comme cela a été plaidé, puisque précisément le butin n’a pas été retrouvé et qu’il est ainsi susceptible de refaire surface. Effets accessoires 12. Au vu de ce qui précède, l’appel de W.________ doit être rejeté, l’appel de I.________ partiellement admis et le jugement entrepris réformé dans le sens des considérants. 12.1 La détention subie par W.________ depuis le jugement de première instance doit être déduite de la peine infligée conformément à l’art. 51 CP. Son maintien en détention en exécution anticipée de peine doit en outre être ordonné pour garantir l’exécution de la peine prononcée. La détention subie par I.________ depuis le jugement de première instance doit être déduite de la peine infligée conformément à l’art. 51 CP. Le chiffre VII du dispositif notifié aux parties par la Cour de céans le 15 mars 2023 ordonnant le maintien de I.________ en exécution anticipée de peine sera supprimé, compte tenu du fait que l’intéressé a été libéré par la direction de la procédure par prononcé du 26 juillet 2023. 12.2 Le défenseur d’office de W.________ a produit en audience une liste d’opérations dont il n’y a pas lieu de s’écarter, si ce n’est pour y ajouter le temps consacré à l’audience d’appel. C’est ainsi une indemnité de 10'781 fr. 20 qui sera allouée à Me Laurence Piquerez pour la procédure d’appel, correspondant à 47,33 heures d’avocat au tarif horaire de 180 fr., à 170 fr. 40 de débours au taux forfaitaire de 2%, à 1’320 fr. de vacations, et à 770 fr. 80 de TVA. Le défenseur d’office de I.________ a produit en audience une liste d’opérations dont il n’y a pas lieu de s’écarter, si ce n’est pour adapter à la baisse le temps surestimé consacré à l’audience d’appel. C’est ainsi une indemnité de 8'647 fr. 15 qui sera allouée à Me Robert Assaël pour la procédure d’appel, correspondant à 43,35 heures d’avocat au tarif horaire de 180 fr., à 156 fr. 60 de débours au taux forfaitaire de 2%, à 614 fr. 95 de TVA et à 45 fr. 60 de frais de déplacement hors TVA. Le conseil juridique gratuit d’A.M.________ a produit en audience une liste d’opérations dont il n’y a pas lieu de s’écarter, si ce n’est pour adapter à la baisse le temps surestimé consacré à l’audience d’appel. C’est ainsi une indemnité de 2'877 fr. 80 qui sera allouée à Me Coralie Devaud pour la procédure d’appel, correspondant à 13,9 heures d’avocat au tarif horaire de 180 fr., à 50 fr. 05 de débours au taux forfaitaire de 2%, à 120 fr. de vacation, et à 205 fr. 75 de TVA. Le conseil juridique gratuit d’B.Z.________ a produit en audience une liste d’opérations dont il n’y a pas lieu de s’écarter, si ce n’est pour adapter à la baisse le temps surestimé consacré à l’audience d’appel. C’est ainsi une indemnité de 640 fr. 05 qui sera allouée à Me Nehanda Mauron Mutambirwa pour la procédure d’appel, correspondant à 2,58 heures d’avocat au tarif horaire de 180 fr., à 9 fr. 30 de débours au taux forfaitaire de 2%, à 120 fr. de vacation, et à 45 fr. 75 de TVA. 12.3 Vu l’issue de la cause, les frais communs de la procédure d’appel, par 10’547 fr. 80, constitués des émoluments de jugement et d’audience (art. 21 al. 1 et 2 TFIP), par 7’670 fr., ainsi que de l’indemnité allouée au conseil juridique gratuit d’A.M.________, seront mis par moitié à la charge de W.________, par 5’273 fr. 90, et par un quart à la charge de I.________, par 2'636 fr. 95, le solde étant laissé à la charge de l’Etat. W.________ assumera en sus l’entier de l’indemnité allouée à son défenseur d’office et l’entier de l’indemnité allouée au conseil juridique gratuit d’B.Z.________. Quant à I.________, il assumera en sus la moitié de l’indemnité allouée à son défenseur d’office, le solde étant laissé à la charge de l’Etat. W.________ ne sera tenu de rembourser les indemnités allouées à son défenseur d’office et au conseil juridique gratuit d’B.Z.________, ainsi que la moitié de l’indemnité allouée au conseil juridique gratuit d’A.M.________ que lorsque sa situation financière le permettra (art. 135 al. 4 let. a CPP). I.________ ne sera tenu de rembourser le quart de l’indemnité allouée au conseil juridique gratuit d’A.M.________ et la moitié de l’indemnité allouée à son défenseur d’office que lorsque sa situation financière le permettra (art. 135 al. 4 let. a CPP).</w:t>
      </w:r>
    </w:p>
    <w:p>
      <w:r>
        <w:rPr>
          <w:b/>
        </w:rPr>
        <w:t>E. 16</w:t>
      </w:r>
    </w:p>
    <w:p>
      <w:r>
        <w:t>ad art. 71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