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86 vom 29. Oktober 2020</w:t>
      </w:r>
    </w:p>
    <w:p>
      <w:r>
        <w:t>VD Tribunal cantonal, 2020-10-29, FR</w:t>
      </w:r>
    </w:p>
    <w:p>
      <w:r>
        <w:rPr>
          <w:b/>
        </w:rPr>
        <w:t xml:space="preserve">Quelle: </w:t>
      </w:r>
      <w:r>
        <w:t>https://mcp.opencaselaw.ch/entscheid/vd_findinfo_Jug___2021___86</w:t>
      </w:r>
    </w:p>
    <w:p>
      <w:r>
        <w:t>FR: VD_FINDINFO Jug / 2021 / 86 du 29 octobre 2020</w:t>
      </w:r>
    </w:p>
    <w:p>
      <w:r>
        <w:t>IT: VD_FINDINFO Jug / 2021 / 86 del 29 ottobre 2020</w:t>
      </w:r>
    </w:p>
    <w:p>
      <w:pPr>
        <w:pStyle w:val="Heading2"/>
      </w:pPr>
      <w:r>
        <w:t>Regeste</w:t>
      </w:r>
    </w:p>
    <w:p>
      <w:r>
        <w:t>CONSTATATION DES FAITS, FIXATION DE LA PEINE, SURSIS PARTIEL À L'EXÉCUTION DE LA PEINE, EXPULSION{DROIT PÉNAL}, COMPLICITÉ, VOL{DROIT PÉNAL} | 25 CP, 286 CP, 43 al. 1 CP, 46 al. 1 CP, 47 CP, 49 al. 1 CP, 66a CP, 10 CPP (CH), 398 al. 3 let. b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S.________, P.________ et J.________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II. Appel de S.________</w:t>
      </w:r>
    </w:p>
    <w:p>
      <w:r>
        <w:rPr>
          <w:b/>
        </w:rPr>
        <w:t>E. 2.12</w:t>
      </w:r>
    </w:p>
    <w:p>
      <w:r>
        <w:t>Il devrait être libéré dans le cas 2.8, ignorant avoir véhiculé S.________ sur les lieux d’un cambriolage.</w:t>
      </w:r>
    </w:p>
    <w:p>
      <w:r>
        <w:rPr>
          <w:b/>
        </w:rPr>
        <w:t>E. 3.1</w:t>
      </w:r>
    </w:p>
    <w:p>
      <w:r>
        <w:t>L’appelant invoque d’abord une constatation incomplète ou erronée des faits. Les premiers juges seraient partis de la prémisse erronée que les prévenus étaient des menteurs et auraient ainsi écarté arbitrairement leurs déclarations pour retenir une activité délictueuse qui ne correspondrait pas à la réalité. Ainsi les faits auraient été retenus à tort à l’encontre de l’appelant dans les cas 2.4 et 2.5. Il serait faux de retenir que la voiture volée devait être conduite à Lyon dans le cas 2.7 et que l’appelant aurait contesté toute participation dans le cas 2.8. Il serait en outre erroné ou incomplet de ne pas avoir tenu compte de l’admission des accusations dans les cas 2.9 à 2.12, d’avoir retenu que l’appelant avait été conscient du choc avec un autre véhicule dans le cas 2.13 et d’avoir éludé son bon comportement en détention.</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 e éd., Bâle 2019, n. 19 ad art. 398 CPP).</w:t>
      </w:r>
    </w:p>
    <w:p>
      <w:r>
        <w:rPr>
          <w:b/>
        </w:rPr>
        <w:t>E. 3.3</w:t>
      </w:r>
    </w:p>
    <w:p>
      <w:r>
        <w:t>Quoi qu’en dise l’appelant, il ressort bien du dossier et en particulier de ses procès-verbaux, qu’il a modifié ses déclarations à de nombreuses reprises pour s’adapter aux éléments de l’enquête au point que les cas admis sont ceux comportant des preuves irréfutables. Il est évident que l’appelant a menti et ment d’ailleurs encore en soutenant des versions fantaisistes pour contester certains faits en appel, comme on le verra ci-après. C’est donc en vain qu’il fait valoir dans plusieurs cas que ses déclarations auraient dû être retenues en tant que telles, l’appelant ne bénéficiant d’aucune crédibilité. Les cas 2.4 et 2.5 seront examinés dans le cadre du grief suivant, l’appelant invoquant en outre une violation de la présomption d’innocence pour ces cas. Dans le cas 2.7, peu importe que la voiture volée devait être conduite à Lyon ou Paris, dès lors qu’il ne s’agit pas d’un fait pertinent pour le jugement de la cause. Dans le cas 2.8, le prévenu avait contesté sa participation au vol et l’a effectivement admise aux débats, ce qui démontre bien qu’il avait menti durant l’enquête. Le fait que les premiers juges aient perdu de vue ces aveux tardifs au moment de l’examen des faits n’entraîne aucune modification de l’état de fait, puisque c’est à bon droit que les premiers juges ont retenu ce cas à l’encontre de l’appelant. D’ailleurs, l’appelant conteste toujours avoir dérobé des bijoux dans ce cas, de sorte que les aveux ne sont en définitive que partiels. En outre, tout en admettant avoir volé, outre un véhicule Audi Q7, deux sacs Vuitton, un téléphone IPhone, une tablette et un ordinateur MacBook, il a précisé ne pas se souvenir avoir volé des bijoux ou des espèces (« de ce que je me souviens », jugement en p. 7), une telle contestation n’étant pas de nature à infirmer les informations précises données par la plaignante et par ailleurs largement corroborées par les aveux de l’appelant. Dans le cas 2.9, il est indifférent de savoir si le prévenu a pris la fuite et quitté les lieux du cambriolage en raison du déclenchement d’une alarme ou parce qu’il avait entendu du bruit dans le logement. Dans le cas 2.13, il est évident que, compte tenu de la violence du choc, le prévenu était conscient durant sa fuite d’avoir heurté un véhicule et d’avoir ainsi poursuivi sa route malgré cet accident. Quant au bon comportement en détention, il est attendu de tout détenu et il n’est, en l’espèce, pas bon, puisque l’appelant a dû parfois être recadré et qu’il a fait l’objet de sanctions disciplinaires. Deux nouvelles sanctions ont d’ailleurs été prononcées durant la procédure d’appel.</w:t>
      </w:r>
    </w:p>
    <w:p>
      <w:r>
        <w:rPr>
          <w:b/>
        </w:rPr>
        <w:t>E. 4.1</w:t>
      </w:r>
    </w:p>
    <w:p>
      <w:r>
        <w:t>L’appelant invoque ensuite une violation de la présomption d’innocence. Il conteste le fait que les premiers juges ont écarté sa version selon laquelle il n’aurait pas revendu lui-même les véhicules volés, qu’il n’aurait reçu que 1'000 ou 2'000 fr. par voiture et qu’il n’aurait fait que « exécuter les ordres d’un réseau ». En outre, comme on l’a vu, il conteste également sa condamnation pour les faits des cas 2.4 et 2.5, ainsi que d’avoir « brutalisé le chien de police » dans le cas 2.13.</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 il faut qu'elle soit manifestement insoutenable, et cela non seulement dans sa motivation, mais aussi dans son résultat (ATF 143 IV 500 consid. 1.1 ; ATF 142 II 369 consid. 4.3, ATF 141 IV 305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w:t>
      </w:r>
    </w:p>
    <w:p>
      <w:r>
        <w:rPr>
          <w:b/>
        </w:rPr>
        <w:t>E. 4.3</w:t>
      </w:r>
    </w:p>
    <w:p>
      <w:r>
        <w:t>Les premiers juges se sont fondés sur plusieurs éléments pour écarter la version de l’appelant selon laquelle il ne serait qu’un exécutant d’une organisation criminelle. Dans le cas 2.2, ils ont d’abord constaté qu’il n’existait aucun élément au dossier accréditant cette version, que les prévenus étaient des délinquants expérimentés, qu’ils n’auraient pas déployé une énergie criminelle aussi importante pour une rémunération aussi faible, d’autant que la revente d’un véhicule volé sur le marché de l’occasion ne constituait pas une démarche d’une grande complexité, l’un des comparses admettant d’ailleurs l’avoir fait dans le cas 2.7. Dans le cas 2.3, ils ont écarté les explications de l’appelant selon lesquelles il n’aurait fait que transporter le véhicule volé en se fondant sur des vidéos retrouvées dans le téléphone portable de l’appelant. Ils ont écarté la même version minimaliste dans le cas 2.7, en relevant qu’il paraissait illogique de multiplier les chauffeurs, un jusqu’à la frontière suisse et un autre depuis l’entrée en France, dès lors qu’il était quoi qu’il en soit établi que les prévenus étaient venu en Suisse pour commettre le vol. Ces appréciations sont adéquates. Si l’on prend en compte l’ensemble des faits retenus à l’encontre de l’appelant, on voit sa pleine capacité à commettre des cambriolages audacieux, à transporter des véhicules volés sur de longues distances et à maximiser ses profits en choisissant des cibles comportant à la fois des véhicules de luxe et des logements garnis d’objets onéreux. L’appelant apparait effectivement comme un délinquant expérimenté et endurci malgré son jeune âge. Son affrontement avec la police le démontre également. En réalité, sa version d’exécutant n’est destinée qu’à réduire sa culpabilité mais ne correspond, là non plus, pas à la réalité. Et de toute manière, à supposer même un lien avec une organisation criminelle qui recèlerait les véhicules volés, cela ne modifie en rien la culpabilité de l’appelant qui est, quoi qu’il en soit, l’auteur de vols ayant procuré un butin considérable et qui ne prétend pas avoir agi sous l’ascendant d’une personne à laquelle il devait obéissance. Quant aux déclarations tardives de l’appelant, selon lesquelles il aurait été recruté par les créanciers qui lui avaient prêté de l’argent pour l’exploitation de sa crêperie, dans le but d’être remboursés avec le butin des vols, la cour de céans n’y accorde aucun crédit. Ces déclarations sont en contradiction avec celles faites durant l’enquête, selon lesquelles le prévenu n’aurait pas des dettes, mais des économies (cf. p. 18). Dans le cas 2.4, il est bien établi que l’appelant a participé au vol, en raison du mode opératoire, de l’activation d’antennes situées entre Versoix et Bernex par le téléphone portable de l’appelant entre 18h05 et 18h39, le jour des faits, alors que le véhicule volé a été pris en chasse par une patrouille de garde-frontières ayant vu le véhicule quitter le territoire suisse par la douane de Certoux vers 18h30 (P. 125/2). Avec les premiers juges, il faut écarter l’affirmation du prévenu selon laquelle il aurait prêté son téléphone ce jour-là, car il ne s’agit que d’un mensonge supplémentaire. Quant au cas 2.5, il est également établi à satisfaction de droit par la photographie d’un des bijoux appartenant au butin, photographie retrouvée dans la mémoire du téléphone portable de l’appelant. En outre, du matériel génétique de son comparse P.________ a également été retrouvé sur les lieux et le véhicule volé a été filmé le même jour dans la banlieue lyonnaise. Tous ces éléments relient l’appelant à ce vol et la conviction des premiers juges selon laquelle l’appelant y a participé peut être pleinement partagée. Enfin l’appelant conteste avoir violemment frappé d’un coup de pied le chien policier à la tête au moment de son interpellation, mais en vain, ce comportement étant clairement décrit en page 6 du rapport du 20 août 2019 (P. 23). En revanche, même si aucune violation du droit n’a été invoquée, il y a lieu de libérer l’appelant de l’infraction à l’art. 26 al. 1 let. a LPA, dès lors qu’il n’avait aucun devoir de garde du chien policier, condition d’application de cette disposition (TF 6B_482/2015 du 20 août 2015 ; Favre/Pellet/Stoudmann, Droit pénal accessoire, Lausanne 2018, n. 1.4 ad art. 26 LPA). Le moyen de la libération du chef de mauvais traitements infligés aux animaux doit ainsi être admis. Cela étant, au vu de l’ensemble des éléments qui précèdent, on ne discerne aucune violation de la présomption d’innocence dans le jugement attaqué.</w:t>
      </w:r>
    </w:p>
    <w:p>
      <w:r>
        <w:rPr>
          <w:b/>
        </w:rPr>
        <w:t>E. 5</w:t>
      </w:r>
    </w:p>
    <w:p>
      <w:r>
        <w:t>L’appelant invoque encore une violation de la maxime d’accusation, dès lors que les premiers juges auraient retenu que les prévenus auraient vendu eux-mêmes les véhicules volés, alors que l’acte d’accusation ne dit rien à ce sujet. Le moyen est vain. Les premiers juges ont écarté la version des prévenus selon laquelle ils n’auraient reçu que 1’000 à 2’000 euros par véhicule volé et ont retenu que la voiture dérobée dans le cas 2.2 avait certainement été vendue pour plusieurs dizaines de milliers de francs (jugement en p. 31). Portant sur d’éventuels actes subséquents de recel, ces faits ne constituent pas des infractions distinctes, puisque le voleur ne peut pas être son propre receleur (ATF 111 IV 51 consid. 1). Ces faits n’avaient dès lors pas à figurer dans l’acte d’accusation, puisqu’ils ne constituaient pas une infraction.</w:t>
      </w:r>
    </w:p>
    <w:p>
      <w:r>
        <w:rPr>
          <w:b/>
        </w:rPr>
        <w:t>E. 6.1</w:t>
      </w:r>
    </w:p>
    <w:p>
      <w:r>
        <w:t>L’appelant invoque ensuite une violation de l’art. 47 CP, faisant valoir qu’il a été sanctionné trop sévèrement. Les vols ne traduiraient pas une volonté criminelle aussi intense que retenue par les premiers juges, qui n’auraient en outre pas suffisamment tenu compte de sa situation personnelle, soit de son jeune âge et de son absence de formation.</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6.2.2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ATF 144 IV 217 consid. 2.2 pp. 219 ss ; ATF 142 IV 265 IV 2.3.2 pp. 267 ss; ATF 138 IV 120 consid. 5.2 p. 122). Si les sanctions envisagées concrètement ne sont pas du même genre, elles doivent être prononcées cumulativement (ATF 144 IV 317 consid. 1.1.1 p. 316; ATF 142 IV 265 consid. 2.3.2; ATF 138 IV 120 consid. 5.2 p. 122; ATF 137 IV 57 consid. 4.3.1 p. 58). La peine privative de liberté et la peine pécuniaire ne sont pas des sanctions du même genre (ATF 144 IV 317 consid. 1.1.1 p. 316; ATF 144 IV 265 consid. 2.2 p. 220; ATF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ATF 127 IV 101 consid. 2b p. 104; TF 6B_688/2014 du 22 décembre 2017 consid. 27.2.1; plus récemment TF 6B_1175/2017 du 11 avril 2018 consid. 2.1).</w:t>
      </w:r>
    </w:p>
    <w:p>
      <w:r>
        <w:rPr>
          <w:b/>
        </w:rPr>
        <w:t>E. 6.2.3</w:t>
      </w:r>
    </w:p>
    <w:p>
      <w:r>
        <w:t>Dans sa nouvelle teneur depuis le 1 er janvier 2018, si la peine révoquée et la nouvelle peine sont du même genre (ATF 145 IV 1 consid. 1.2 p. 7)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6.3</w:t>
      </w:r>
    </w:p>
    <w:p>
      <w:r>
        <w:t>Lorsque l’appelant affirme, pour relativiser sa culpabilité, que certains cas de vol ne pourraient pas être retenus à sa charge, que son enrichissement illégitime ne serait que faible et que, lors de la course poursuite qui a conduit à son arrestation, il n’avait aucunement l’intention de mettre d’autres usagers de la route en danger, il s’écarte vainement de l’état de fait retenu. Pour le reste c’est à juste titre que les premiers juges ont retenu une très lourde culpabilité. Ils n’ont pas ignoré le jeune âge de l’appelant, mais ont constaté avec raison que, malgré cela, il présentait déjà une propension confirmée à une grave délinquance. Avec les premiers juges, il n’y a aucune raison, comme le voudrait l’appelant, de relativiser ses antécédents, puisqu’il s’agit de prononcer la quatrième condamnation pour des infractions contre le patrimoine de plus en plus graves. Les délits et crimes passibles de prison doivent être sanctionnés d’une peine privative de liberté pour des motifs de prévention spéciale. L’infraction la plus grave, soit le vol en bande et par métier doit être sanctionné d’une peine privative de liberté de 3 ans. L’infraction grave qualifiée de l’art. 90 al. 3 LCR doit valoir, par l’effet du concours, une augmentation d’un an, tant les risques routiers insensés pris pour échapper à la police, sur un tronçon d’autoroute fréquenté, ont été très dangereux pour les tiers. Les violations de domicile et les dommages à la propriété conduisent encore à une augmentation de 6 mois. Les entrées illégales en Suisse valent trois mois de plus et la violation des devoirs en cas d’accident, un mois. Comme il s’agit de prononcer une peine d’ensemble incluant celle résultant de la révocation du sursis accordé le 4 octobre 2018 (peine privative de liberté de 90 jours), la peine privative de liberté de 5 ans prononcée par les premiers juges est ainsi adéquate. On peut également relever que l’abandon du délit à la LPA ne change rien à la culpabilité de l’appelant pour l’ensemble des infractions, cela en raison de la gravité largement prépondérante des crimes qui doivent encore être sanctionnés et compte tenu du fait que la juridiction d’appel fixe à nouveau la peine en procédant à sa propre appréciation. La peine pécuniaire n’est pas contestée et doit être confirmée.</w:t>
      </w:r>
    </w:p>
    <w:p>
      <w:r>
        <w:rPr>
          <w:b/>
        </w:rPr>
        <w:t>E. 7</w:t>
      </w:r>
    </w:p>
    <w:p>
      <w:r>
        <w:t>Comme la peine est confirmée, le sursis partiel requis par l’appelant n’entre pas en considération (cf. art. 43 al. 1 CP).</w:t>
      </w:r>
    </w:p>
    <w:p>
      <w:r>
        <w:rPr>
          <w:b/>
        </w:rPr>
        <w:t>E. 8.1</w:t>
      </w:r>
    </w:p>
    <w:p>
      <w:r>
        <w:t>L’appelant conteste encore la durée de l’expulsion.</w:t>
      </w:r>
    </w:p>
    <w:p>
      <w:r>
        <w:rPr>
          <w:b/>
        </w:rPr>
        <w:t>E. 8.2</w:t>
      </w:r>
    </w:p>
    <w:p>
      <w:r>
        <w:t>Selon l'art. 66a al. 1 let. c et d CP, le juge expulse de Suisse l'étranger qui est condamné notamment pour vol qualifié (art. 139 ch. 2 et 3) et vol (art. 139 CP) en lien avec une violation de domicile (art. 186 CP),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 octobre 2018/367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8.3</w:t>
      </w:r>
    </w:p>
    <w:p>
      <w:r>
        <w:t>L’appelant ne peut se prévaloir d’aucune attache avec la Suisse, pays dans lequel il n’a fait que passer pour y commettre des infractions, pour lesquelles la peine infligée est importante, mais où il n'a ni travail, ni logement, ni cercle social ou familial, et où il n'a jamais séjourné. En définitive, aucun élément ne permet donc d’envisager une diminution de la durée de l’expulsion. Mal fondé, ce moyen doit être rejeté et l’expulsion du territoire suisse de S.________ pour une durée de 12 ans doit être confirmée.</w:t>
      </w:r>
    </w:p>
    <w:p>
      <w:r>
        <w:rPr>
          <w:b/>
        </w:rPr>
        <w:t>E. 9</w:t>
      </w:r>
    </w:p>
    <w:p>
      <w:r>
        <w:t>L’appelant conteste l’allocation des conclusions civiles à V.________ (ch. XXVI du dispositif), mais on a déjà vu que c’est en vain qu’il conteste avoir dérobé des bijoux et de l’argent à cette plaignante, qui a suffisamment étayé ses prétentions pour le surplus (cf. P. 84/148 à 206). En particulier, le montant en cash gardé à domicile et contesté dans la déclaration d’appel est documenté par un retrait bancaire d’un montant équivalent (P. 84/150). Quant aux bijoux dérobés, la plaignante a produit soit des factures, soit des photographies. Les prétentions civiles ont donc été justifiées et on ne discerne aucune violation de l’art. 126 CPP.</w:t>
      </w:r>
    </w:p>
    <w:p>
      <w:r>
        <w:rPr>
          <w:b/>
        </w:rPr>
        <w:t>E. 10</w:t>
      </w:r>
    </w:p>
    <w:p>
      <w:r>
        <w:t>L’appelant fait ensuite valoir que la motivation du jugement serait insuffisante au point de ne pas respecter son droit d’être entendu, mais ce moyen confine à la témérité s’agissant d’un jugement qui totalise 54 pages et qui répond point par point à tous les griefs de l’appelant. III. Appel de P.________</w:t>
      </w:r>
    </w:p>
    <w:p>
      <w:r>
        <w:rPr>
          <w:b/>
        </w:rPr>
        <w:t>E. 11.1</w:t>
      </w:r>
    </w:p>
    <w:p>
      <w:r>
        <w:t>P.________ conteste sa condamnation pour empêchement d’accomplir un acte officiel en faisant valoir qu’il n’a opposé aucune résistance physique à la police au moment de son arrestation et que le seul fait de prendre la fuite constituerait pour l’auteur d’infractions un acte d’autofavorisation non punissable.</w:t>
      </w:r>
    </w:p>
    <w:p>
      <w:r>
        <w:rPr>
          <w:b/>
        </w:rPr>
        <w:t>E. 11.2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Celui qui prend la fuite pour échapper à un contrôle d'identité, cela afin d'éviter une poursuite pénale prévisible, se rend également coupable d'opposition aux actes de l'autorité (ATF 124 IV 127 consid. 3).</w:t>
      </w:r>
    </w:p>
    <w:p>
      <w:r>
        <w:rPr>
          <w:b/>
        </w:rPr>
        <w:t>E. 11.3</w:t>
      </w:r>
    </w:p>
    <w:p>
      <w:r>
        <w:t>C’est en vain que l’appelant soutient que l'autofavorisation ne serait pas punissable. En effet, le Tribunal fédéral, après avoir examiné les critiques de la doctrine, a maintenu sa jurisprudence selon laquelle l'interdiction de réprimer les actes d'autofavorisation ne s'appliquait qu'à l'hypothèse de l'art. 305 CP et non pas à celle de l'art. 286 CP (TF 6S.379/2005 du 11 décembre 2005 ; ATF 124 IV 127 précité).</w:t>
      </w:r>
    </w:p>
    <w:p>
      <w:r>
        <w:rPr>
          <w:b/>
        </w:rPr>
        <w:t>E. 12.1</w:t>
      </w:r>
    </w:p>
    <w:p>
      <w:r>
        <w:t>L’appelant conteste ensuite la peine privative de liberté qui lui a été infligée en première instance, qu’il estime excessive. Il fait valoir que les premiers juges n’ont pas pris en compte à décharge son jeune âge, son parcours de vie difficile, sa reconnaissance des faits, sa prise de conscience et son excellent comportement en détention.</w:t>
      </w:r>
    </w:p>
    <w:p>
      <w:r>
        <w:rPr>
          <w:b/>
        </w:rPr>
        <w:t>E. 12.2</w:t>
      </w:r>
    </w:p>
    <w:p>
      <w:r>
        <w:t>Les principes ont déjà été rappelés ci-dessus (cf. consid. 6.2).</w:t>
      </w:r>
    </w:p>
    <w:p>
      <w:r>
        <w:rPr>
          <w:b/>
        </w:rPr>
        <w:t>E. 12.3</w:t>
      </w:r>
    </w:p>
    <w:p>
      <w:r>
        <w:t>Les premiers juges ont, à juste titre, pris en compte à charge la gravité et la répétition des actes délictueux qui attestent d’une importante détermination criminelle. Ils n’ont pas ignoré les éléments à décharge, relevant que l’appelant avait participé à un programme de justice « restaurative » lui ayant permis de prendre conscience de ses torts. Ils n’ont toutefois pas accordé à cet élément à décharge plus de poids que nécessaire, en relevant que ce prévenu occupait la justice depuis 2015 et qu’il s’agissait de prononcer une sixième condamnation, sans qu’il n’y ait la moindre amélioration, au contraire. Cette appréciation est adéquate. Ils n’ont pas non plus ignoré le jeune âge, rappelé au moment de fixer la peine, en observant que l’appelant paraissait toutefois enraciné dans la délinquance, ce que l’aggravation des condamnations successives confirmait. Quant à la situation difficile dont se prévaut l’appelant, elle ne ressort pas des renseignements personnels figurant au dossier et rappelés dans le jugement, dans la mesure où il a été élevé dans une cellule familiale stable avec ses frères et sœur et qu’il a bénéficié d’une formation achevée de serrurier. Enfin, comme déjà dit, le bon comportement en détention est attendu de tout prévenu. Les juges de première instance ont donc pris en considération de manière adéquate les éléments à charge et à décharge. Les délits et crimes passibles de prison doivent être sanctionnés d’une peine privative de liberté pour des motifs de prévention spéciale ; l’infraction la plus grave, soit le vol en bande et par métier doit être sanctionné d’une peine privative de liberté de 30 mois, augmentée de 4 mois pour les violations de domicile et les dommages à la propriété et de 2 mois pour les entrées illégales en Suisse. La peine privative de liberté de 3 ans doit ainsi être confirmée.</w:t>
      </w:r>
    </w:p>
    <w:p>
      <w:r>
        <w:rPr>
          <w:b/>
        </w:rPr>
        <w:t>E. 13.1</w:t>
      </w:r>
    </w:p>
    <w:p>
      <w:r>
        <w:t>L’appelant soutient ensuite qu’il serait encore digne d’un sursis, au moins partiel.</w:t>
      </w:r>
    </w:p>
    <w:p>
      <w:r>
        <w:rPr>
          <w:b/>
        </w:rPr>
        <w:t>E. 13.2</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13.3</w:t>
      </w:r>
    </w:p>
    <w:p>
      <w:r>
        <w:t>Au cours de l’audience d’appel, l’appelant a expliqué qu’il avait accompli différentes démarches pour retrouver du travail à sa sortie de prison. Il a ajouté qu’il avait pris conscience de la gravité de ses infractions grâce au programme de justice restaurative. Si tous ces éléments sont certes positifs, ils sont toutefois insuffisants pour l’octroi d’un sursis partiel. Un pronostic mitigé n’est en effet plus d’actualité, vu le nombre et la répétition régulière des condamnations depuis plusieurs années, d’autant plus que les démarches accomplies par l’appelant en détention n’ont pas encore abouti à un projet concret. Si l’intéressé a véritablement pris conscience qu’il doit définitivement quitter la délinquance, comme il l’affirme, il lui appartiendra de s’abstenir durablement de toute récidive dès sa sortie de prison. Cela étant, ses démarches pourront, le cas échéant, être prises en considération pour une libération conditionnelle. En définitive, la peine privative de liberté doit être ferme.</w:t>
      </w:r>
    </w:p>
    <w:p>
      <w:r>
        <w:rPr>
          <w:b/>
        </w:rPr>
        <w:t>E. 14.1</w:t>
      </w:r>
    </w:p>
    <w:p>
      <w:r>
        <w:t>L’appelant voudrait enfin que la durée de son expulsion soit réduite de douze à huit ans.</w:t>
      </w:r>
    </w:p>
    <w:p>
      <w:r>
        <w:rPr>
          <w:b/>
        </w:rPr>
        <w:t>E. 14.2</w:t>
      </w:r>
    </w:p>
    <w:p>
      <w:r>
        <w:t>Les principes ont déjà été rappelés ci-dessus (cf. consid. 8.2).</w:t>
      </w:r>
    </w:p>
    <w:p>
      <w:r>
        <w:rPr>
          <w:b/>
        </w:rPr>
        <w:t>E. 14.3</w:t>
      </w:r>
    </w:p>
    <w:p>
      <w:r>
        <w:t>Comme pour S.________, la durée de l’expulsion prononcée en première instance est proportionnée à l’importance de la peine infligée ainsi qu’à l’absence de toute attache avec la Suisse, autre que la commission des infractions. IV. Appel de J.________</w:t>
      </w:r>
    </w:p>
    <w:p>
      <w:r>
        <w:rPr>
          <w:b/>
        </w:rPr>
        <w:t>E. 15</w:t>
      </w:r>
    </w:p>
    <w:p>
      <w:r>
        <w:t>L’appelant, qui plaide l’acquittement, fait d’abord valoir une constatation incomplète ou erronée des faits. En réalité, il s’en prend à l’appréciation des preuves effectuée par les premiers juges, et non aux faits de la cause, moyens qui se confondent avec le grief suivant dans la déclaration d’appel, soit celui de la violation de la présomption d’innocence, de sorte qu’ils doivent être examinés ensemble.</w:t>
      </w:r>
    </w:p>
    <w:p>
      <w:r>
        <w:rPr>
          <w:b/>
        </w:rPr>
        <w:t>E. 16.1</w:t>
      </w:r>
    </w:p>
    <w:p>
      <w:r>
        <w:t>L’appelant fait valoir que c’est à tort qu’il a été considéré comme un menteur dans la procédure, qu’il aurait admis en réalité la totalité des cas retenus en définitive contre lui, qu’il n’aurait jamais varié dans ses déclarations, qu’il n’était pas au courant des intentions délictueuses de ses comparses et qu’en définitive le tribunal ne disposerait pas d’éléments probatoires qui permettraient d’aller au-delà de ses aveux, soit qu’il n’a eu qu’un rôle totalement secondaire de complice, dans les cas 2.9 à</w:t>
      </w:r>
    </w:p>
    <w:p>
      <w:r>
        <w:rPr>
          <w:b/>
        </w:rPr>
        <w:t>E. 16.2</w:t>
      </w:r>
    </w:p>
    <w:p>
      <w:r>
        <w:t>Les principes ont déjà été rappelés (cf. consid. 4.2).</w:t>
      </w:r>
    </w:p>
    <w:p>
      <w:r>
        <w:rPr>
          <w:b/>
        </w:rPr>
        <w:t>E. 16.3</w:t>
      </w:r>
    </w:p>
    <w:p>
      <w:r>
        <w:t>L’appelant a été traité de menteur par les premiers juges à juste titre. Peu importe les déclarations de ses comparses, qu’il cite abondamment dans sa déclaration d’appel et qui mentent comme lui. Son ignorance du vol dans le cas 2.8 est dépourvue de toute crédibilité. En réalité, il a servi en toute connaissance de cause comme chauffeur, puisque son comparse S.________ devait repartir d’Auvernier avec un véhicule volé, ce qu’il a fait. Il l’a suivi ensuite sur l’autoroute (scène filmée) et a échangé des messages téléphoniques avec S.________ démontrant qu’ils avaient fait le même trajet de retour jusqu’à Lyon (P. 125/2). Dans ces circonstances, il est impossible que l’appelant ait ignoré sa participation à un vol et le transport du butin en France. S’agissant de sa participation dans les cas 2.9 à 2.12, il a déclaré à l’audience de première instance, concernant les cas du 19 août 2019, « je reconnais m’être mis dans un bourbier, mais je ne reconnais rien des faits qui ont été commis ». Puis encore, « je me rappelle que le but du voyage était de prolonger mon contrat (ndr : de location de voiture) (…) lorsque j’ai été arrêté je me rendais à l’agence de location dans le but de prolonger mon contrat ». On peine ainsi à partager l’affirmation de son défenseur, selon lequel il aurait toujours admis sa participation aux cas 2.9 à 2.12. Lors de son audition du 21 avril 2020 (PV aud. 16), il avait concédé du bout des lèvres avoir finalement été conscient de participer à des cambriolages (l. 100), mais avoir uniquement attendu dans le véhicule pour faire le guet (l. 104/105, 113, 114, 124 et 135). En fait, l’appelant a toujours minimisé, sans craindre les explications variables et farfelues, son rôle qu’il essaie de faire passer, d’une manière générale, comme celui d’un ignorant utilisé à son corps défendant, rôle qui ne correspond pas à la réalité. En effet, lors de son interpellation, il était en possession d’une partie du butin retrouvé dans son véhicule, ce qui contredit en outre son affirmation selon laquelle il n’aurait jamais rien reçu des vols. La condamnation de J.________ pour les cas 2.8 à 2.12 doit ainsi être confirmée.</w:t>
      </w:r>
    </w:p>
    <w:p>
      <w:r>
        <w:rPr>
          <w:b/>
        </w:rPr>
        <w:t>E. 17.1</w:t>
      </w:r>
    </w:p>
    <w:p>
      <w:r>
        <w:t>L’appelant fait valoir qu’il pourrait tout au plus être considéré comme un complice et en aucun cas comme un coauteur.</w:t>
      </w:r>
    </w:p>
    <w:p>
      <w:r>
        <w:rPr>
          <w:b/>
        </w:rPr>
        <w:t>E. 17.2</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l'assistance prêtée par le complice peut être matérielle, intellectuelle ou consister en une simple abstention; le complice peut apporter sa contribution jusqu'à l'achèvement de l'infraction (ATF 118 IV 309 consid. 1a et les arrêts cités).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elle peut aussi résulter d'actes concluants et le dol éventuel quant au résultat suffit (ATF 125 IV 134 consid. 3a).</w:t>
      </w:r>
    </w:p>
    <w:p>
      <w:r>
        <w:rPr>
          <w:b/>
        </w:rPr>
        <w:t>E. 17.3</w:t>
      </w:r>
    </w:p>
    <w:p>
      <w:r>
        <w:t>En l’espèce, il est indéniable, malgré les dénégations de l’appelant, qu’il a participé en connaissance de cause à une série de cambriolages en servant de chauffeur et de guetteur à tout le moins, sa contribution étant déterminante pour la prise en charge par ses comparses des véhicules volés et pour assurer leur mobilité en Suisse au moyen d’un véhicule de location plus difficilement identifiable (plaques suisses et non françaises). Il est bien un coauteur. Il a agi en bande et par métier, qualification juridique qui n’est en soi pas contestée.</w:t>
      </w:r>
    </w:p>
    <w:p>
      <w:r>
        <w:rPr>
          <w:b/>
        </w:rPr>
        <w:t>E. 18</w:t>
      </w:r>
    </w:p>
    <w:p>
      <w:r>
        <w:t>Dans un dernier moyen, l’appelant affirme qu’il ne pourrait de toute manière pas être condamné pour son rôle de complice, à défaut d’une description correcte de sa participation dans l’acte d’accusation. Comme il est condamné comme coauteur, ce moyen est sans objet et, de toute façon, sans pertinence puisqu’une éventuelle participation comme complice pourrait de toute manière être examinée en application de l’art. 25 CP comme facteur d’atténuation de la peine résultant d’une disposition de la partie générale du Code pénal.</w:t>
      </w:r>
    </w:p>
    <w:p>
      <w:r>
        <w:rPr>
          <w:b/>
        </w:rPr>
        <w:t>E. 19</w:t>
      </w:r>
    </w:p>
    <w:p>
      <w:r>
        <w:t>L’appelant, qui conclut à son acquittement, ne conteste pas la quotité de la peine infligée en tant que telle. Vérifiée d’office, la sanction, fixée en application des critères légaux à charge et à décharge, et conformément à la culpabilité importante de J.________, répond aux exigences de l’art. 47 CP et à la jurisprudence y relative (ATF 141 IV 61 consid. 6.1.1). La Cour de céans fait donc sienne la motivation complète et convaincante du premier juge telle qu’exposée dans le jugement entrepris (art. 82 al. 4 CPP ; jugement, pp. 44 s.).</w:t>
      </w:r>
    </w:p>
    <w:p>
      <w:r>
        <w:rPr>
          <w:b/>
        </w:rPr>
        <w:t>E. 20</w:t>
      </w:r>
    </w:p>
    <w:p>
      <w:r>
        <w:t>Les conclusions civiles allouées aux parties plaignantes ne sont pas contestées en tant que telles. Les dommages sont par ailleurs documentés et justifiés (cf. jugement, p. 46). C'est donc à juste titre que l'appelant a été reconnu débiteur solidaire de V.________ de la somme de 123'826 fr. et d’A.________ de la somme de 4'079 fr. 85.</w:t>
      </w:r>
    </w:p>
    <w:p>
      <w:r>
        <w:rPr>
          <w:b/>
        </w:rPr>
        <w:t>E. 21</w:t>
      </w:r>
    </w:p>
    <w:p>
      <w:r>
        <w:t>La condamnation de l’appelant étant confirmée, il n’y a pas lieu de revoir la mise à sa charge d’une partie des frais de première instance. V. Conclusions En définitive, l’appel de S.________ doit être partiellement admis et le jugement attaqué réformé aux chiffres I et II du dispositif dans le sens des considérants qui précèdent. L’admission partielle de l’appel porte sur un point mineur de l’accusation, dont le moyen n’a en outre pas été plaidé, et n’a ainsi aucune incidence sur la part des frais d’appel qui doit être mise à la charge du prénommé. Les appels de P.________ et de J.________ doivent être rejetés. Conformément à l’art. 51 CP, la détention subie par S.________ et par P.________ depuis le jugement de première instance sera déduite de la peine privative de liberté prononcée. Le maintien en détention de S.________ et de P.________ en exécution anticipée de peine (art. 220 al. 2 CPP) est ordonné, vu l'absence d'attaches de ceux-ci en Suisse et afin de garantir leur expulsion. Au vu de la liste d’opérations produite par Me Aline Bonard, défenseur d’office de S.________, dont il n'y a pas lieu de s'écarter, si ce n’est pour tenir compte de la durée de l'audience et sous réserve des débours forfaitaires qui seront alloués à concurrence de 2%, et non 5%, l’indemnité doit être arrêtée sur la base d’une activité d’avocat de 15.5 heures, à 180 fr. l’heure, soit 2'790 fr., et d’une activité d’avocat stagiaire de 5 heures, à 110 fr. l’heure, soit 550 francs ; en outre, il y a lieu de retenir deux vacations, par 240 fr., plus les débours, par 71 fr. 60, plus la TVA, par 281 fr. 20. L’indemnité totale s’élève ainsi à 3'932 fr. 80. Au vu de la liste d’opérations produite par Me Elodie Gallarotti, défenseur d’office de P.________, dont il n’y a pas lieu de s’écarter, sous réserve de la durée de l’audience qui a été surestimée, c’est une indemnité de 3'017 fr. 65, correspondant à 13.03 heures d’activité au tarif horaire de 180 fr., soit 2’394 fr., plus trois vacations, par 360 fr., plus les débours, par 47 fr. 90, plus la TVA, par 215 fr. 75, qui doit lui être allouée. Au vu de la liste d’opérations produite par Me Laurent Mösching, défenseur d’office de J.________, dont il n’y a pas lieu de s’écarter, c’est une indemnité de 2'436 fr. 15 , TVA et débours inclus, qui doit lui être allouée. Vu l’issue de la cause, les frais communs d'appel, par 4'990 fr. (art. 21 al. 1 et 2 TFIP [Tarif des frais de procédure et indemnités en matière pénale du 28 septembre 2010 ; RSV 312.03.1]), seront mis par un tiers à la charge de S.________, par un tiers à la charge de P.________ et par un tiers à la charge de J.________. Chaque prévenu supportera en plus le montant de l'indemnité allouée à son défenseur d'office. Les prévenus ne seront tenus de rembourser le montant de l'indemnité en faveur de leur défenseur d'office que lorsque leur situation financière le permettra. La Cour d’appel pénale, appliquant à S.________ les art. 34, 40, 46 al. 1, 47, 49 al. 1, 50, 51, 66a al. 1 let. c et d, 69, 70, 106, 139 ch. 1, 2 et 3 al. 2, 144 al. 1, 186, 22 al. 1 ad 186, 286 CP ; 90 al. 3, 92 al. 1 LCR ; 115 al. 1 let. a LEI ; 398 ss CPP ; appliquant à P.________ les art. 34, 40, 46 al. 1, 47, 49 al. 1, 50, 51, 66a al. 1 let. c et d, 69, 70, 139 ch. 1, 2 et 3 al. 2, 144 al. 1, 186, 22 al. 1 ad 186, 286 CP ; 115 al. 1 let. a LEI ; 398 ss CPP ; appliquant à J.________ les art. 40, 47, 49 al. 1, 50, 51, 66a al. 1 let. c et d, 69, 70, 106, 139 ch. 1, 2 et 3 al. 2, 144 al. 1, 186, 22 al. 1 ad 186 CP ; 398 ss CPP ; prononce : I. L’appel de S.________ est partiellement admis. II. L’appel de P.________ est rejeté. III. L’appel de J.________ est rejeté. IV. Le jugement rendu le 29 octobre 2020 par le Tribunal correctionnel de l’arrondissement de La Côte est modifié comme il suit aux chiffres I et II de son dispositif, le dispositif du jugement étant désormais le suivant : " I. libère S.________ des chefs de prévention de conduite sans permis et de mauvais traitements infligés aux animaux; II. constate que S.________ s'est rendu coupable de vol en bande et par métier, dommages à la propriété, violation de domicile, tentative de violation de domicile, violation grave qualifiée des règles de la circulation routière, violation des devoirs en cas d’accident, empêchement d’accomplir un acte officiel et entrée illégale; III. révoque le sursis assortissant la peine privative de liberté de 90 (nonante) jours, sous déduction de 2 (deux) jours de détention provisoire, prononcée le 4 octobre 2018 par le Ministère public cantonal Strada du canton de Vaud contre S.________; IV. condamne S.________ à une peine privative de liberté d’ensemble de 5 (cinq) ans, sous déduction de 438 (quatre cent trente-huit) jours de détention avant jugement; V. constate que S.________ a subi 3 (trois) jours de détention provisoire dans des conditions illicites et ordonne que 2 (deux) jours de détention supplémentaires soient déduits de la peine prononcée au chiffre IV ci-dessus; VI. ordonne le maintien en détention de S.________ pour garantir l’exécution de la peine privative de liberté mentionnée au chiffre IV ci-dessus; VII. condamne S.________ à une peine pécuniaire de 30 (trente) jours-amende à 30 fr. (trente francs) le jour; VIII. condamne S.________ à une amende de 800 fr. (huit cents francs) et dit que la peine privative de liberté de substitution en cas de non-paiement fautif est de 8 (huit) jours; IX. ordonne l’expulsion de S.________ du territoire suisse pour une durée de 12 (douze) ans; X. libère P.________ des chefs de prévention de conduite sans permis et de violation des devoirs en cas d’accident; XI. constate que P.________ s'est rendu coupable de vol en bande et par métier, dommages à la propriété, violation de domicile, tentative de violation de domicile, empêchement d’accomplir un acte officiel et entrée illégale; XII. condamne P.________ à une peine privative de liberté de (3) trois ans, sous déduction de 438 (quatre cent trente-huit) jours de détention avant jugement; XIII. constate que P.________ a subi 7 (sept) jours de détention provisoire dans des conditions illicites et ordonne que 4 (quatre) jours de détention supplémentaires soient déduits de la peine prononcée au chiffre XII ci-dessus; XIV. ordonne le maintien en détention de P.________ pour garantir l’exécution de la peine privative de liberté mentionnée au chiffre XII ci-dessus; XV. condamne P.________ à une peine pécuniaire de 30 (trente) jours-amende à 30 fr. (trente francs) le jour-amende; XVI. révoque le sursis assortissant la peine prononcée le 3 février 2019 par le Ministère public de l’arrondissement du Nord vaudois et ordonne l’exécution de la peine de 30 (trente) jours-amende à 30 fr. (trente francs) le jour; XVII. ordonne l’expulsion de P.________ du territoire suisse pour une durée de 12 (douze) ans; XVIII. constate que J.________ s'est rendu coupable de vol en bande et par métier, dommages à la propriété, violation de domicile et tentative de violation de domicile; XIX. condamne J.________ à une peine privative de liberté de 2 (deux) ans, sous déduction de 250 (deux cent cinquante) jours de détention provisoire; XX. suspend une partie de la peine prononcée au chiffre XIX ci-dessus portant sur une durée de 12 (douze) mois et impartit au condamné un délai d’épreuve d’une durée de 3 (trois) ans; XXI. constate que J.________ a subi 3 (trois) jours de détention provisoire dans des conditions illicites et ordonne que 2 (deux) jours de détention supplémentaires soient déduits de la peine prononcée au chiffre XIX ci-dessus; XXII. ordonne l’expulsion de J.________ du territoire suisse pour une durée de 8 (huit) ans; XXIII. prend acte des reconnaissances de dette délivrées par S.________ et P.________ à l’audience du 28 octobre 2020; XXIV. dit que S.________ est le débiteur et doit immédiat paiement des sommes suivantes aux plaignants suivants : - à [...] un montant de 193'791 fr. (cent nonante-trois mille sept cent nonante et un francs); - à [...] la somme de 1'000 fr. (mille francs); XXV. dit que S.________ et P.________, solidairement entre eux, sont les débiteurs et doivent immédiat paiement des sommes suivantes aux plaignants suivants : - à [...] SA un montant de 500 fr. (cinq cents francs) ; - à [...] un montant de 173'750 fr. (cent septante-trois mille sept cent cinquante francs); XXVI. dit que S.________ et J.________, solidairement entre eux, sont les débiteurs et doivent immédiat paiement de la somme de 123'826 fr. (cent vingt-trois mille huit cent vingt-six francs) à la plaignante V.________; XXVII. dit que S.________, P.________ et J.________, solidairement entre eux, sont les débiteurs et doivent immédiat paiement de la somme de 4'079 fr. 85 (quatre mille septante-neuf francs et huitante-cinq centimes) au plaignant A.________ et à la [...] dans la mesure de la cession des droits de son assuré, solidairement entre eux; XXVIII. renvoie les plaignants [...] SA, [...], [...], [...], [...], [...], [...], V.________, [...], A.________, [...] et [...] à agir par la voie de l’action civile à l’encontre de S.________, P.________ et J.________ pour le solde éventuel de leur préjudice; XXIX. ordonne la confiscation et la dévolution à l’Etat, en paiement d’une part des frais de procédure, des deux overboard bleus (fiche no 27900) et de la bague dorée avec pierre rouge (fiche no 27901) séquestrés en cours d’enquête; XXX. ordonne le maintien au dossier à titre de pièces à conviction des CD contenant des conversations téléphoniques et/ou des images de vidéosurveillance répertoriés sous fiches nos 26690, 27250, 28063, 28064, 28065 et 28147; XXXI. arrête l’indemnité due à la défenseure d’office de S.________, Me Aline Bonard, à un montant de 22'994 fr. 60 (vingt-deux mille neuf cent nonante-quatre francs et soixante centimes), débours et TVA compris, y compris l’avance de 10'000 fr. (dix mille francs) d’ores et déjà versée; XXXII. met à la charge de S.________ les deux cinquièmes des frais de la procédure, plus l’indemnité de sa défenseure d’office, pour un total de 41'397 fr. (quarante et un mille trois cent nonante-sept francs); XXXIII. arrête l’indemnité due à la défenseure d’office de P.________, Me Elodie Gallarotti, à un montant de 18'058 fr. 40 (dix-huit mille cinquante-huit francs et quarante centimes), débours et TVA compris, y compris l’avance de 13'118 fr. 55 (treize mille cent dix-huit francs et cinquante-cinq centimes); XXXIV. met à la charge de P.________ les deux cinquièmes des frais de la procédure, plus l’indemnité de sa défenseure d’office, pour un total de 38'276 fr. 60 (trente-huit mille deux cent septante-six francs et soixante centimes); XXXV. arrête l’indemnité due au défenseur d’office de J.________, Me Laurent Mösching, à un montant de 5'523 fr. 40 (cinq mille cinq cent vingt-trois francs et quarante centimes), débours et TVA compris; XXXVI. met à la charge de J.________ un cinquième des frais de la procédure, plus l’indemnité de son défenseur d’office, pour un total de 30'616 fr. 50 (trente mille six cent seize francs et cinquante centimes); XXXVII. dit que S.________, P.________ et J.________ sont chacun tenus de rembourser à l’Etat les indemnités allouées à leur défenseur d’office respectif dès lors que leur situation financière le permet." V. La détention subie par S.________ depuis le jugement de première instance est déduite. VI. La détention subie par P.________ depuis le jugement de première instance est déduite. VII. Le maintien en exécution anticipée de peine de S.________ est ordonné. VIII. Le maintien en exécution anticipée de peine de P.________ est ordonné. IX. Une indemnité de défenseur d'office pour la procédure d'appel d'un montant de 3'932 fr. 80 , TVA et débours inclus, est allouée à Me Aline Bonard. X. Une indemnité de défenseur d'office pour la procédure d'appel d'un montant de 3'017 fr. 65 , TVA et débours inclus, est allouée à Me Elodie Gallarotti. XI. Une indemnité de défenseur d'office pour la procédure d'appel d'un montant de 2'436 fr. 15 , TVA et débours inclus, est allouée à Me Laurent Mösching. XII. Les frais d'appel sont répartis comme il suit : - un tiers des frais communs, par 1'663 fr. 35, plus l'indemnité allouée à son défenseur d'office, par 3'932 fr. 80, sont mis à la charge de S.________; - un tiers des frais communs, par 1'663 fr. 35, plus l'indemnité allouée à son défenseur d'office, par 3'017 fr. 65, sont mis à la charge de P.________; - un tiers des frais communs, par 1'663 fr. 35, plus l'indemnité allouée à son défenseur d'office, par 2'436 fr. 15, sont mis à la charge de J.________. XIII. S.________ ne sera tenu de rembourser à l’Etat le montant de l’indemnité en faveur de son défenseur d’office prévue au ch. IX ci-dessus que lorsque sa situation financière le permettra . XIV. P.________ ne sera tenu de rembourser à l’Etat le montant de l’indemnité en faveur de son défenseur d’office prévue au ch. X ci-dessus que lorsque sa situation financière le permettra. XV. J.________ ne sera tenu de rembourser à l’Etat le montant de l’indemnité en faveur de son défenseur d’office prévue au ch. XI ci-dessus que lorsque sa situation financière le permettra. Le président :              La greffière : Du Le jugement qui précède, dont le dispositif a été communiqué par écrit aux intéressés le 19 février 2021 , est notifié, par l'envoi d'une copie complète, à : - Me Aline Bonard, avocate (pour S.________), - Me Elodie Gallarotti, avocate (pour P.________), - Me Laurent Mösching, avocat (pour J.________), - Mme V.________, - M. A.________, - Ministère public central, et communiqué à : - M. le Président du Tribunal correctionnel de l'arrondissement de La Côte, - M. le Procureur cantonal Strada, - Service de la population, - Office d'exécution des peines, - Prison des Léchaires,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