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25 vom 25. August 2020</w:t>
      </w:r>
    </w:p>
    <w:p>
      <w:r>
        <w:t>VD Tribunal cantonal, 2020-08-25, FR</w:t>
      </w:r>
    </w:p>
    <w:p>
      <w:r>
        <w:rPr>
          <w:b/>
        </w:rPr>
        <w:t xml:space="preserve">Quelle: </w:t>
      </w:r>
      <w:r>
        <w:t>https://mcp.opencaselaw.ch/entscheid/vd_findinfo_Jug___2021___25</w:t>
      </w:r>
    </w:p>
    <w:p>
      <w:r>
        <w:t>FR: VD_FINDINFO Jug / 2021 / 25 du 25 août 2020</w:t>
      </w:r>
    </w:p>
    <w:p>
      <w:r>
        <w:t>IT: VD_FINDINFO Jug / 2021 / 25 del 25 agosto 2020</w:t>
      </w:r>
    </w:p>
    <w:p>
      <w:pPr>
        <w:pStyle w:val="Heading2"/>
      </w:pPr>
      <w:r>
        <w:t>Regeste</w:t>
      </w:r>
    </w:p>
    <w:p>
      <w:r>
        <w:t>FIXATION DE LA PEINE, EXPULSION{DROIT PÉNAL}, ESCROQUERIE, FAUX DANS LES CERTIFICATS, FAUX INTELLECTUEL DANS LES TITRES, FAUX MATÉRIEL DANS LES TITRES | 146 al. 1 CP, 251 ch. 1 CP, 252 CP, 95 al. 1 let. a LCR, 97 al. 1 let. a LCR, 118 al. 1 LEI</w:t>
      </w:r>
    </w:p>
    <w:p>
      <w:pPr>
        <w:pStyle w:val="Heading2"/>
      </w:pPr>
      <w:r>
        <w:t>Erwägungen</w:t>
      </w:r>
    </w:p>
    <w:p>
      <w:r>
        <w:rPr>
          <w:b/>
        </w:rPr>
        <w:t>E. 1</w:t>
      </w:r>
    </w:p>
    <w:p>
      <w:r>
        <w:t>Interjeté dans les formes et délai légaux (art. 399 CPP [Code de procédure pénale suisse du 5 octobre 2007 ; RS 312.0]), par une partie ayant la qualité pour recourir contre le jugement d'un tribunal de première instance ayant clos la procédure (art. 398 al. 1 CPP), l'appel de P.________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3</w:t>
      </w:r>
    </w:p>
    <w:p>
      <w:r>
        <w:t>et 5 de l’acte d’accusation (cf. supra ch. 2.3 et ch. 2.5). S’agissant du cas n° 3 de l’acte d’accusation, il conteste sa condamnation pour faux dans les titres. Il soutient que les faux certificats de salaire, bulletins de salaire, quittances de paiement de salaire qu’il a transmis à la Caisse cantonale de chômage ont bien été établis par son auteur apparent, T.________, soit pour elle par un nommé A.V.________. Il affirme que ces documents ne constituent pas des faux matériels mais des faux intellectuels sans valeur probante accrue, excluant ainsi l’application de l’art. 251 CP. S’agissant du cas n° 5 de l’acte d’accusation, il reprend la même argumentation concernant le faux contrat de travail et les fausses fiches de salaire établis au nom de Q.________ qu’il a transmis au contrôle des habitants de la commune de [...] et au Service de la population et des migrants du canton de [...], estimant que ces documents ne sont pas des faux matériels mais des faux intellectuels sans valeur probante accrue de sort que l’art. 251 CP ne serait pas applicable.</w:t>
      </w:r>
    </w:p>
    <w:p>
      <w:r>
        <w:rPr>
          <w:b/>
        </w:rPr>
        <w:t>E. 3.1.1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CR CPP,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consid. 1.1).</w:t>
      </w:r>
    </w:p>
    <w:p>
      <w:r>
        <w:rPr>
          <w:b/>
        </w:rPr>
        <w:t>E. 3.1.2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ATF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TF 6B_383/2019 du 8 novembre 2019 consid. 8.3.1 non publié in ATF 145 IV 470; TF 6B_467/2019 du 19 juillet 2019 consid. 3.3.1). Dans un arrêt TF 6B_1406/2019 du 19 mai 2020, publié à l’ATF 146 IV 258, le Tribunal fédéral a rappelé que selon une jurisprudence bien établie, un contrat dont le contenu est faux ne constitue en principe pas un titre car il ne bénéficie pas de la crédibilité accrue nécessaire puisqu’il ne fait que prouver que deux personnes ont fait, de manière concordante, une déclaration de volonté déterminée, sans toutefois établir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L'art. 251 CP a ainsi été jugé inapplicable à un contrat simulé utilisé par une partie pour obtenir un crédit, ainsi qu'à un contrat de travail qui ne bénéficiait d'aucune garantie de véracité particulière. Par ailleurs, plusieurs arrêts ont considéré qu'un certificat de salaire, respectivement un décompte de salaire, au contenu inexact ne constituait pas un titre (ATF 146 IV 258 consid. 1.1.1 et les réf. citées).</w:t>
      </w:r>
    </w:p>
    <w:p>
      <w:r>
        <w:rPr>
          <w:b/>
        </w:rPr>
        <w:t>E. 3.2.1</w:t>
      </w:r>
    </w:p>
    <w:p>
      <w:r>
        <w:t>En l’espèce, s’agissant du chiffre n° 3 de l’acte d’accusation, le premier juge a considéré qu’aucun élément concret ne permettait de retenir que A.V.________ – qui à supposer qu'il existe, n'avait jamais été entendu à cet effet – serait l’auteur des faux documents transmis à la Caisse cantonale de chômage et que les déclarations du prévenu étaient sujettes à caution vu le nombre de personnages fictifs qu'il s'est constitué pour mettre en place ses supercheries. Pour le Tribunal, il s'agissait d'une fiction supplémentaire mise en œuvre par l’appelant pour se dédouaner. Il ne faisait aucun doute que P.________ était bien l'auteur des faux documents précités qui lui avaient permis d'obtenir des prestations indues (cf. jgmt, p. 20). Le Tribunal de police a également retenu le faux dans les titres pour la fausse carte d'identité établie au nom de A.S.________ et le faux contrat de bail transmis par l’appelant au contrôle des habitants de la commune de [...] et au Service de la population et des migrants du canton de [...] pour le motif que l’appelant avait agi dans le dessein d'obtenir des « avantages illicites » (cf. jgmt, p. 21). Cette appréciation ne peut toutefois être suivie pour les motifs suivants.</w:t>
      </w:r>
    </w:p>
    <w:p>
      <w:r>
        <w:rPr>
          <w:b/>
        </w:rPr>
        <w:t>E. 3.2.2</w:t>
      </w:r>
    </w:p>
    <w:p>
      <w:r>
        <w:t>Les faux certificats de salaire, bulletins de salaire, quittances de paiement de salaire transmis à la Caisse cantonale de chômage (cf. supra ch. 2.3), sont au nom de T.________, dont l'associé-gérant est un nommé [...]. Le rapport de police (P. 11/1) mentionne que B.V.________ « est bien connu des services sociaux pour ce genre de pratique ». T.________ est en faillite depuis 2014 et radiée depuis août 2015. Comme le relève l'appelant, selon le rapport d'enquête des services sociaux, T.________ avait pour but premier d'établir de faux contrats à des étrangers pour qu'ils puissent obtenir des permis de séjour (P. 29/5 p. 3). S’agissant du faux contrat de travail et des fausses fiches de salaire que l’appelant a transmis au contrôle des habitants de la commune de [...] et au Service de la population et des migrants du canton de [...] (cf. supra ch. 2.5), ils sont au nom de Q.________, sis à l’avenue d' [...] à [...], représenté par C.________ (P. 46/2). Le rapport de police (P. 11/1) mentionne que B.V.________ n'est pas l' « administrateur » officiel de l'entreprise Q.________, la personne mentionnée sur le RC étant C.________. Pour être tout à fait précis l'extrait du RC ne mentionne pas « [...] » qu'on trouve sur un tampon de la P. 46/2 mais aussi sur un autre contrat un peu différent figurant en P. 11/2. Par ailleurs, il ressort du dossier pénal PE16.023722 concernant A.V.________ mentionné dans la P. 18, et dont deux éléments sont versés au dossier de la présente cause (P. 90), soit rapport de police (P. 281) et les procès-verbaux d’audition n os</w:t>
      </w:r>
    </w:p>
    <w:p>
      <w:r>
        <w:rPr>
          <w:b/>
        </w:rPr>
        <w:t>E. 3.3</w:t>
      </w:r>
    </w:p>
    <w:p>
      <w:r>
        <w:t>S’agissant de la production d’une fausse carte d’identité française au nom de A.S.________ (cf. supra ch. 2.5), l’appelant soutient qu’il s’agit d’un faux dans les certificats au sens de l’art. 252 CP et non d’un faux dans les titres au sens de l’art. 251 CP comme retenu par le premier juge.</w:t>
      </w:r>
    </w:p>
    <w:p>
      <w:r>
        <w:rPr>
          <w:b/>
        </w:rPr>
        <w:t>E. 3.3.1</w:t>
      </w:r>
    </w:p>
    <w:p>
      <w:r>
        <w:t>D'après l'art. 252 CP,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L'infraction est intentionnelle. En outre, l'auteur doit agir dans le dessein d'améliorer sa situation ou celle d'autrui. Ce dessein est réalisé, notamment lorsque l'auteur veut se faciliter la vie (ATF 111 IV 24 consid. 1b). Interprété de façon tellement large, il vise pratiquement toutes les situations, à moins que l'auteur n'ait agi sans but raisonnable ou pour nuire à autrui (TF 6B_1169/2017 du 15 juin 2018 consid. 1.4.1; TF 6B_619/2012 du 18 décembre 2012 consid. 1.2.1 et la référence citée).</w:t>
      </w:r>
    </w:p>
    <w:p>
      <w:r>
        <w:rPr>
          <w:b/>
        </w:rPr>
        <w:t>E. 3.3.2</w:t>
      </w:r>
    </w:p>
    <w:p>
      <w:r>
        <w:t>La Cour d’appel pénale constate qu’au chiffre n° 4 de l’acte d’accusation, l’appelant est reconnu coupable de faux dans les certificats pour avoir présenté une fausse carte d’identité française au nom de F.________ afin d’ouvrir des comptes bancaires sur lesquels ses revenus ont été cachés à l’aide sociale (cf. supra ch. 2.4). La situation relative au chiffre n° 5 de l’acte d’accusation est identique, sous réserve de l'obtention supplémentaire d'un permis d'élève conducteur. Cet élément ne constitue cependant un motif suffisant pour retenir une qualification juridique différente. Compte tenu de ce qui précède, pour les faits qui lui sont reprochés aux chiffres n os 3 et 5 de l’acte d’accusation, l’appelant doit être libéré de l’infraction de faux dans les titres et il doit être reconnu coupable de faux dans les certificats pour avoir fourni au contrôle des habitants de la commune de [...] et au Service de la population et des migrants de [...] une fausse carte d’identité française au nom de A.S.________. L’appel est admis sur ce point également. 4. L’appelant conteste sa condamnation pour escroquerie s’agissant des faits relatés au chiffre n° 6 de l’acte d’accusation (cf. supra ch. 2.6). 4.1 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une tromperie, une astuce, une induction en erreur, un acte de disposition et un dommage, ainsi qu'un lien de causalité entre les éléments qui précèdent. Il y a tromperie astucieuse au sens de l'art. 146 CP lorsque l'auteur recourt à un édifice de mensonges, à des manœuvres frauduleuses ou à une mise en scène (Corboz, Les infractions en droit suisse, 3 e éd., Berne 2010, n. 18 ad art. 146 CP). Il y a également astuce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Tel est notamment le cas si l'auteur conclut un contrat en ayant d'emblée l'intention de ne pas fournir sa prestation alors que son intention n'était pas décelable (ATF 118 IV 359 consid. 2, JdT 1994 IV 172 ; cf. également ATF 142 IV 153 consid. 2.2.4),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142 IV 153 consid. 2.2.2, JdT 2017 IV 75).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consid. 2.2.2 ; ATF 135 IV 76 consid. 5.2, JdT 2010 I 676 ; ATF 133 IV 256 consid. 4.4.3 ; ATF 128 IV 18 consid. 3a ; TF 6B_117/2015 du 11 février 2016 consid. 2.3.1.1). Sur le plan subjectif, l'infraction requiert l'intention, qui doit porter sur tous les éléments constitutifs de l'infraction, ainsi qu'un dessein d'enrichissement illégitime pour soi-même ou pour un tiers (ATF 119 IV 210 consid. 4b, JdT 1995 IV 139 ; Dupuis et al. [éd.], Code pénal, Petit commentaire, 2 e éd., Bâle 2017, nn. 1, 36 et 37 ad art. 146 CP et nn. 23 ss ad rem. prél. art. 137 ss CP). 4.2 En l’espèce, le premier juge a retenu qu’en concluant un contrat de leasing sous des affirmations pleinement fallacieuses, à savoir une autre identité que la sienne et en produisant un faux document d'identité pour obtenir des avantages qu'il n'aurait pas pu obtenir sous sa vrai identité vu sa situation financière obérée et son casier judiciaire, l’appelant a réellement usé d'un stratagème dans le but de tromper sa dupe. Cette société a été appauvrie puisque le preneur de leasing était dans l'incapacité de s'acquitter des loyers et ceci dès la conclusion du contrat. Quant à l'avantage illicite obtenu frauduleusement, il était manifeste et ce d'autant plus que par l'acquisition en leasing de ce véhicule, l’appelant pouvait exercer son activité de chauffeur de taxi (cf. jgmt, pp. 21-22). Cette appréciation ne prête pas le flanc à la critique et doit être confirmée. Si l’appelant a certes payé les mensualités prévues pendant presque deux ans sur quatre, il n’en demeure pas moins que l'usage d'une identité fictive a amené la dupe à contracter un contrat qu’elle aurait refusé, si elle avait su la vérité, avec une personne qu'elle ne pouvait pas retrouver et poursuivre en cas de problème. Le prévenu a profité de cet avantage en ne répondant pas à la plaignante lorsqu'elle lui a réclamé la restitution du véhicule parce qu'il ne payait plus les mensualités dues. Il espérait sans doute pouvoir payer mais il s'est accommodé de la possibilité que tel ne serait pas le cas. Un contrôle ordinaire de solvabilité n'aurait rien changé. La condamnation de l’appelant pour escroquerie au sens de l’art. 146 CP doit être confirmée et l’appel rejeté sur ce point. 5. L'appelant ne conteste pas le prononcé d’une peine privative de liberté d’ensemble mais il estime que la peine doit être réduite à 6 mois avec sursis, pour tenir compte de l'abandon de certains chefs d'accusation. 5.1 5.1.1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5.1.2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6B_144/2019 du 17 mai 2019 consid. 4.3.1). 5.1.3 L'art. 42 CP dispose que le juge suspend en règle générale l'exécution d'une peine pécuniaire ou d'une peine privative de liberté de deux ans au plus lorsqu'une peine ferme ne paraît pas nécessaire pour détourner l'auteur d'autres crimes ou délits (al. 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Le juge dispose d'un large pouvoir d'appréciation en la matière (ATF 145 IV 137 consid. 2.2 ; ATF 135 IV 180 consid. 2.1 ; ATF 134 IV 1 consid. 5.2 ; TF 6B_392/2016 du 10 novembre 2016). 5.2 En l’espèce, l’appelant est libéré de l'infraction de faux dans les titres pour les documents transmis aux autorités aux chiffres n os 3 et 5 de l’acte d’accusation. De plus, la présentation d’une fausse carte d’identité au nom de A.S.________ au chiffre n° 5 de l’acte d’accusation est qualifiée de faux dans les certificats. Il n'en demeure pas moins que l’appelant a commis des escroqueries et autres délits, de 2008 à 2019, en faisant usage de faux documents, qui ne constituent certes pas des titres, mais constituent néanmoins des mensonges écrits qui aggravent sa culpabilité. A charge, on doit retenir que l’appelant s’est joué des autorités en créant à sa guise des scénarios et des personnages de toutes pièces percevant ainsi des avantages illicites pour plusieurs dizaines de milliers de francs et prenant la place de personnes réellement indigentes. Il a agi durant plusieurs années et de manière répétée, sans jamais se raviser. A charge également, il faut tenir compte du concours d'infractions tout comme de ses mauvais antécédents. A décharge, comme l’a fait le premier juge, on tiendra compte du fait que l’appelant a finalement admis les faits, démontrant ainsi une relative prise de conscience, qu’il a présenté des excuses, qu’il semble avoir repris sa vie professionnelle en main et dans une moindre mesure qu’il rembourse sa dette envers le CSR par des acomptes mensuels de 50 francs. Compte tenu de ce qui précède, c’est une réduction minime de la peine, déjà clémente, qui s’impose, le comportement délictueux de l’appelant devant être sanctionné par sept mois de peine privative de liberté. 6. L'appelant demande qu'il soit renoncé à son expulsion qui constituerait un cas de rigueur. Il plaide l'intérêt de ses enfants nés en Suisse en 2017 et 2019. Il fait valoir qu'il vit en Suisse depuis 1996, qu'il n'a plus de liens avec le Cameroun depuis 2014, qu'il a désormais un revenu stable comme chauffeur. Il plaide la situation alarmante de son pays d'origine : il y aurait un dictateur, des attaques terroristes de Boko Haram, des exactions contre les femmes et les enfants, un taux de mortalité infantile très élevé. Il relève qu'il n'a porté atteinte qu'à des intérêts pécuniaires. Son épouse, au bénéfice du regroupement familial, et qui poursuit des études, serait bien intégrée en Suisse. 6.1 Selon l'art. 66a CP, entré en vigueur le 1 er octobre 2016, le juge expulse de Suisse l'étranger qui est condamné notamment pour brigandage (art. 140 CP), quelle que soit la quotité de la peine prononcée à son encontre, pour une durée de cinq à quinze ans (al. 1 let. c). L'art. 66a al. 2 CP précise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ATF 139 I 330 consid. 2.1). D'après une jurisprudence constante, les relations visées par l'art. 8 CEDH sont avant tout celles qui concernent la famille dite nucléaire, soit celles qui existent entre époux ainsi qu'entre parents et enfants mineurs vivant en ménage commun (ATF 144 II 1 consid. 6.1; ATF 135 I 143 consid. 1.3.2).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du 15 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6B_695/2018 du 15 novembre 2018 consid. 4.3). En recourant à la notion de cas de rigueur dans le cadre de l'art. 66a al. 2 CP, le législateur a fait usage d'un concept ancré depuis longtemps dans le droit des étrangers (cf. art. 30 al. 1 let. b ou 50 al. 1 let. b LEI [loi fédérale sur les étrangers et l’intégration ; RS 142.20], ainsi que l'art. 14 LAsi [loi sur l'asile ;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et de la jurisprudence y relative, dans le cadre de l'application de l'art. 66a al. 2 CP. L'art. 31 al. 1 de l'ordonnance du 24 octobre 2007 relative à l'admission, au séjour et à l'exercice d'une activité lucrative (OASA; RS 142.201),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6B_371/2018 du 21 août 2018 consid. 2.4 et 2.5). 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6B_1078/2018 du 7 novembre 2018 consid. 1.5, TF 6B_724/2018 du 30 octobre 2018 consid. 2.5; TF 6B_371/2018 du 21 août 2018 consid. 3.2). 6.2 Le Tribunal de police a considéré que l’intégration de l’appelant en Suisse était toute relative, puisqu’il avait fait appel à maintes reprises aux services sociaux, que malgré l'aide obtenue il les avait trompés « sans foi ni loi », qu'il montait des entreprises qui lui permettaient de bien vivre puis accumulait les dettes jusqu'à la faillite, qu'il continuait à percevoir toutes sortes d'aide, ne remboursait le dommage qu'à raison de 50 fr. par mois, tout en versant un écolage mensuel de 500 fr. pour les cours privés de son épouse, que cette dernière n'était arrivée qu'en 2016, que les enfants n'étaient pas encore scolarisés et enfin que le Cameroun était parfaitement viable (cf. jgmt, pp. 24-25). Cette appréciation doit être confirmée, étant rappelé que seul le comportement délictueux postérieur au 1 er octobre 2016, soit à l’entrée en vigueur de l’art. 66a CP, fonde l’expulsion. En effet, l’appelant n'est pas né ni n'a grandi en Suisse, où il n'est arrivé qu'à l'âge de 33 ans. S'il vit ici depuis des années, il a néanmoins jusqu'à récemment conservé des liens avec son pays d'origine, y faisant du commerce avec, selon ses propres explications, les plus hauts dirigeants du pays. Son épouse en est aussi originaire et n'est arrivée que récemment, au bénéfice du regroupement familial. Si l’appelant a actuellement un revenu, il pourrait, comme cela lui est déjà arrivé, perdre son permis de conduire et donc son activité de chauffeur. Toute sa vie est faite de tromperies et de mensonges de sorte que l'intérêt à son expulsion est élevé. Ses enfants ne sont pas encore scolarisés et donc pas non plus intégrés à la vie suisse. Compte tenu de l’ensemble de ces éléments, il convient de confirmer l’expulsion du territoire suisse de l’appelant pour 5 ans, délai minimal prévu par la loi pour cette mesure. 7. En définitive, l’appel est partiellement admis en ce sens que P.________ est libéré de l'accusation de faux dans les titres pour les faits décrits aux chiffres n° 3 et 5 de l’acte d’accusation, le faux dans les certificats étant retenu s’agissant de la transmission d’une fausse carte d’identité française au nom de A.S.________. Le prévenu est en outre condamné à une peine privative de liberté de 7 mois. Cette libération partielle ne justifie pas de modifier la mise des frais de la procédure de première instance à la charge de l’appelant, qui a eu un comportement fautif en faisant usage de documents mensongers. Aux débats d’appel, l’appelant a renoncé à ce que le dispositif soit rédigé en application des arrêts ATF 142 IV 378 et TF 6B_1237/2019. Le jugement entrepris ne sera dès lors réformé qu’au chiffre III de son dispositif, afin de tenir compte de la réduction de la peine prononcée, le jugement étant confirmé pour le surplus. Le défenseur d'office de P.________ a produit en audience une liste d’opérations (P. 94/4) dont il n’y a pas lieu de s’écarter. C’est ainsi une indemnité d’un montant de 2'617 fr. 45, correspondant à 12 heures et 35 minutes d’activité d'avocat au tarif horaire de 180 fr., à 2 % de débours forfaitaires, par 45 fr. 30, à 120 fr. de vacation et à 7,7 % de TVA, par 187 fr. 15, qui sera allouée à Me Daniel Trajilovic pour la procédure d’appel. Vu l’issue de la cause, les frais de la procédure d’appel, par  5'547 fr. 45, constitués des émoluments de jugement et d’audience, par 2'930 fr. (art. 21 al. 1 et 2 TFIP [tarif des frais de procédure et indemnités en matière pénale du 28 septembre 2010 ; BLV 312.03.1]), et de l'indemnité allouée à son défenseur d’office, par 2'617 fr. 45, seront mis par deux tiers, soit par 3'698 fr. 30, à la charge de P.________, qui succombe partiellement (art. 428 al. 1 CPP), le solde étant laissé à la charge de l'Etat. P.________ ne sera toutefois tenu de rembourser à l’Etat les deux tiers de l’indemnité allouée à son défenseur d’office que lorsque sa situation financière le permettra (art. 135 al. 4 let. a CPP).</w:t>
      </w:r>
    </w:p>
    <w:p>
      <w:r>
        <w:rPr>
          <w:b/>
        </w:rPr>
        <w:t>E. 8</w:t>
      </w:r>
    </w:p>
    <w:p>
      <w:r>
        <w:t>et 11, que B.V.________ est une identité inventée, un alias, de A.V.________. Il en va de même s’agissant du nom figurant sur les bulletins de salaire établis par Q.________ et signés par C.________. Compte tenu de la jurisprudence exposée ci-dessus (cf. supra consid. 3.1.2), les documents produits par l'appelant, à savoir des faux bulletins de salaire, de fausses quittances de paiement de salaire et un faux certificat de salaire libellés au nom de la société T.________, ainsi que le faux contrat de bail, le faux contrat de travail et les fausses fiches de salaires établis au nom de Q.________ et signés par C.________, ne constituent pas des titres au sens de l’art. 251 CP. L’appel est admis sur ce point particulier.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