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232 vom 27. November 2020</w:t>
      </w:r>
    </w:p>
    <w:p>
      <w:r>
        <w:t>VD Tribunal cantonal, 2020-11-27, FR</w:t>
      </w:r>
    </w:p>
    <w:p>
      <w:r>
        <w:rPr>
          <w:b/>
        </w:rPr>
        <w:t xml:space="preserve">Quelle: </w:t>
      </w:r>
      <w:r>
        <w:t>https://mcp.opencaselaw.ch/entscheid/vd_findinfo_Jug___2021___232</w:t>
      </w:r>
    </w:p>
    <w:p>
      <w:r>
        <w:t>FR: VD_FINDINFO Jug / 2021 / 232 du 27 novembre 2020</w:t>
      </w:r>
    </w:p>
    <w:p>
      <w:r>
        <w:t>IT: VD_FINDINFO Jug / 2021 / 232 del 27 novembre 2020</w:t>
      </w:r>
    </w:p>
    <w:p>
      <w:pPr>
        <w:pStyle w:val="Heading2"/>
      </w:pPr>
      <w:r>
        <w:t>Regeste</w:t>
      </w:r>
    </w:p>
    <w:p>
      <w:r>
        <w:t>DISPOSITIONS PÉNALES DE LA LCR, CONSTATATION DES FAITS, LIEN DE CAUSALITÉ, LÉSION CORPORELLE SIMPLE, PRINCIPE DE L'ACCUSATION, OPPOSITION À UN ACTE DE L'AUTORITÉ, FIXATION DE LA PEINE, RÉVOCATION DU SURSIS, FRAIS DE LA PROCÉDURE, INDEMNITÉ{EN GÉNÉRAL}, PARTIE CIVILE | 286 CP, 46 al. 1 CP, 47 CP, 27 al. 1 LCR, 35 al. 3 LCR, 35 al. 5 LCR, 39 al. 1 LCR, 10 CPP (CH), 126 CPP (CH), 426 al. 2 CPP (CH), 429 al. 1 let. a CPP (CH), 429 al. 1 let. b CPP (CH), 9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d’S.________ est recevable.</w:t>
      </w:r>
    </w:p>
    <w:p>
      <w:r>
        <w:rPr>
          <w:b/>
        </w:rPr>
        <w:t>E. 1.1</w:t>
      </w:r>
    </w:p>
    <w:p>
      <w:r>
        <w:t>et les références citées ; ATF 144 IV 345 précité consid. 2.2.3.3 ; ATF 143 IV 500 consid. 1.1, JdT 2017 I 325).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144 I 170 consid. 7.3 et les références citées, JdT 2019 I 50 ; ATF 143 IV 241 consid. 2.3.1, JdT 2017 IV 351 ; TF 2C_134/2020 du 7 août 2020 consid. 2). Il y a arbitraire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2.3</w:t>
      </w:r>
    </w:p>
    <w:p>
      <w:r>
        <w:t>L’appelant a requis, à titre de mesure d’instruction, l’audition des policiers étant intervenus dans les deux cas jugés. Il fait valoir que le jugement se fonderait exclusivement sur les éléments figurant dans les deux rapports de police, alors que ceux-ci seraient contredits par ses propres déclarations ainsi qu’en partie par celles d’autres personnes impliquées. Ce faisant, l’appelant requiert l’audition des policiers non parce qu’il a des doutes sur certains éléments, mais parce qu’il conteste le contenu de ces rapports de police. Il critique ainsi l’appréciation des preuves, sans justifier de l’intérêt de cette mesure d’instruction qu’il n’avait pas requise auparavant. Les conditions de l’art. 389 al. 3 CPP n’étant pas réalisées, la mesure d’instruction sollicitée doit être rejetée.</w:t>
      </w:r>
    </w:p>
    <w:p>
      <w:r>
        <w:rPr>
          <w:b/>
        </w:rPr>
        <w:t>E. 3.1</w:t>
      </w:r>
    </w:p>
    <w:p>
      <w:r>
        <w:t>Invoquant une constatation incomplète et erronée des faits et une appréciation arbitraire des preuves, l’appelant, s’agissant de l’épisode du 5 mai 2018, estime que le jugement omettrait de retenir qu’F.________ aurait tourné à gauche pour l’obliger à y aller aussi, car lui-même se trouvait alors à gauche du véhicule de celui-ci. Il fait également grief au premier juge d’avoir retenu qu’il avait voulu forcer le passage en essayant de contourner la voiture par la gauche, car cette information « ne s’avère pas centrale vu le comportement sur la route de F.________ » et requiert que cet élément de fait soit écarté pour retenir uniquement qu’il voulait dépasser le véhicule avant que celui-ci n’oblique à gauche.</w:t>
      </w:r>
    </w:p>
    <w:p>
      <w:r>
        <w:rPr>
          <w:b/>
        </w:rPr>
        <w:t>E. 3.2</w:t>
      </w:r>
    </w:p>
    <w:p>
      <w:r>
        <w:t>ci-dessus. Selon l’art. 27 al. 1 LCR, chacun se conformera aux signaux et aux marques ainsi qu’aux ordres de la police. Les signaux et les marques priment les règles générales ; les ordres de la police ont le pas sur les règles générales, les signaux et les marques. Aux termes de l’art. 35 LCR, il n’est permis d’exécuter un dépassement ou de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 assez tôt dans la file des véhicules sans entraver leur circulation (al. 2). Le dépassement est interdit au conducteur qui s’engage dans un tournant sans visibilité, qui franchit ou s’apprête à franchir un passage à niveau sans barrières ou qui s’approche du sommet d’une côte ; aux intersections, le dépassement n’est autorisé que si la visibilité est bonne et s’il n’en résulte aucune atteinte au droit de priorité des autres usagers (al. 4). Selon l’art. 39 al. 1 LCR, avant de changer de direction, le conducteur manifestera à temps son intention au moyen des indicateurs de direction ou en faisant de la main des signes intelligibles. Cette règle vaut notamment : pour se disposer en ordre de présélection, passer d’une voie à une autre ou pour obliquer (let. a), pour dépasser ou faire demi-tour (let. b), pour s’engager dans la circulation ou s’arrêter au bord de la route (let. c). Aux termes de l’art. 3 al. 1 OCR,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Selon l’art. 28 al. 1 OCR, le conducteur annoncera tout changement de direction, y compris vers la droite. Même le cycliste qui veut déboîter en vue d’en dépasser un autre doit annoncer son intention. En vertu de l’art. 67 al. 1 let. a OSR (Ordonnance du 5 septembre 1979 sur la signalisation routière ; RS 741.21), les usagers de la route sont tenus de se conformer aux signes et instructions donnés par les agents en uniforme de la police et de la police auxiliaire.</w:t>
      </w:r>
    </w:p>
    <w:p>
      <w:r>
        <w:rPr>
          <w:b/>
        </w:rPr>
        <w:t>E. 3.3</w:t>
      </w:r>
    </w:p>
    <w:p>
      <w:r>
        <w:t>Il n’est pas contesté – le jugement de première instance le retient bien – qu’F.________ voulait obliger l’appelant à s’arrêter. Affirmer où se trouvait précisément celui-ci durant la manœuvre n’est pas aisé, mais il est effectivement vraisemblable que l’automobiliste ait obliqué devant le cycliste, à sa gauche, pour que la manœuvre soit efficace. Il ressort du dossier que c’est sur le trottoir à gauche de la route que des traces de ripage du vélo ont été observées par les policiers (P. 4, p. 5). Il est douteux que le cycliste se soit spontanément déporté autant à gauche pour dépasser la voiture avant la manœuvre litigieuse. La Cour de céans est donc convaincue qu’S.________ a bien suivi le mouvement à gauche d’F.________, ce qu’il admet d’ailleurs (cf. PV aud. 4, l. 310 s.). Ce n’est donc pas la déportation sur la gauche du véhicule qui a fait chuter le cycliste. Partant, le fait que l’appelant voulait forcer le passage – qui ressort du témoignage de X.________ (cf. PV aud. 1) – n’est pas anodin et il ne saurait être question d’écarter cet élément comme résultant d’une constatation « trop complète » des faits. Ce moyen doit donc être rejeté.</w:t>
      </w:r>
    </w:p>
    <w:p>
      <w:r>
        <w:rPr>
          <w:b/>
        </w:rPr>
        <w:t>E. 4.1</w:t>
      </w:r>
    </w:p>
    <w:p>
      <w:r>
        <w:t>Invoquant une application erronée du droit, l’appelant conteste, s’agissant des événements du 5 mai 2018, sa condamnation pour violation simple des règles de la circulation pour avoir enfreint l’art. 35 al. 3 et 5 LCR (loi fédérale du 19 décembre 1958 sur la circulation routière ; RS 741.01). Il fait valoir que lorsque l’automobiliste avait décidé de tourner à gauche, il aurait fait en sorte de rester à la hauteur du cycliste, qui ne pourrait dès lors plus être considéré comme étant en train de dépasser. Ce ne serait pas lui qui aurait manqué d’égards en dépassant, mais F.________ qui aurait manqué d’égards en tournant à gauche. Il soutient de plus que l’automobiliste n’aurait pas manifesté au préalable son intention d’obliquer à gauche.</w:t>
      </w:r>
    </w:p>
    <w:p>
      <w:r>
        <w:rPr>
          <w:b/>
        </w:rPr>
        <w:t>E. 4.2</w:t>
      </w:r>
    </w:p>
    <w:p>
      <w:r>
        <w:t>Selon l’art. 35 LCR, celui qui dépasse doit avoir particulièrement égard aux autres usagers de la route, notamment à ceux qu’il veut dépasser (al. 3). Le dépassement d’un véhicule est interdit lorsque le conducteur manifeste son intention d’obliquer à gauche ou lorsqu’il s’arrête devant un passage pour piétons afin de permettre à ceux-ci de traverser la route (al. 5).</w:t>
      </w:r>
    </w:p>
    <w:p>
      <w:r>
        <w:rPr>
          <w:b/>
        </w:rPr>
        <w:t>E. 4.3</w:t>
      </w:r>
    </w:p>
    <w:p>
      <w:r>
        <w:t>Il peut être donné acte à l’appelant qu’F.________, en obliquant à gauche alors qu’il savait qu’S.________ était en train de le dépasser, pour l’obliger à s’arrêter, a manqué d’égards pour le cycliste. Le jugement le retient d’ailleurs. Cela n’exclut toutefois pas la violation de l’art. 35 LCR commise ensuite par l’appelant, et qui résulte du fait qu’il s’est entêté à essayer de forcer le passage par la gauche alors qu’il aurait été plus logique de ralentir, se laisser dépasser puis passer par la droite, après le déplacement du véhicule sur la gauche. Qu’il y ait eu ou non signalement de l’intention de se déporter sur la gauche, l’appelant n’ignorait plus cette intention au moment où il a tenté de forcer le passage, puisqu’il a accompagné le déplacement du véhicule jusqu’au trottoir de gauche, où l’accident a eu lieu. Mal fondé, ce grief doit donc être rejeté.</w:t>
      </w:r>
    </w:p>
    <w:p>
      <w:r>
        <w:rPr>
          <w:b/>
        </w:rPr>
        <w:t>E. 5.1</w:t>
      </w:r>
    </w:p>
    <w:p>
      <w:r>
        <w:t>Invoquant une application erronée du droit, l’appelant conteste, s’agissant des événements du 5 mai 2018, la libération d’F.________ de l’accusation de lésions corporelles simples par négligence, pour le motif, retenu par le premier juge, qu’il n’y aurait pas de lien de causalité entre le comportement contraire à la LCR de l’automobiliste et la blessure subie par le cycliste. Il fait valoir qu’il serait notoire que le fait d’utiliser un véhicule pour forcer un cycliste à s’arrêter ou à changer de direction en le poussant avec la carrosserie amènerait naturellement à un risque de chute très marqué pour celui-ci.</w:t>
      </w:r>
    </w:p>
    <w:p>
      <w:r>
        <w:rPr>
          <w:b/>
        </w:rPr>
        <w:t>E. 5.1.2</w:t>
      </w:r>
    </w:p>
    <w:p>
      <w:r>
        <w:t>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précité).</w:t>
      </w:r>
    </w:p>
    <w:p>
      <w:r>
        <w:rPr>
          <w:b/>
        </w:rPr>
        <w:t>E. 5.2</w:t>
      </w:r>
    </w:p>
    <w:p>
      <w:r>
        <w:t>La violation fautive d’un devoir de prudence doit être la cause naturelle et adéquate des lésions subies par la victime (ATF 133 IV 158 consid. 6 ; ATF 129 IV 119 consid. 2.4). Un comportement est la cause naturelle d'un résultat s'il en constitue l'une des conditions sine qua non , c'est-à-dire si, sans lui, le résultat ne se serait pas produit ou du moins pas de la même manière ; il s'agit là d'une question de fait (ATF 138 IV 57 consid. 4.1.3 ; ATF 138 IV 1 consid. 4.2.3.3 ;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5.3</w:t>
      </w:r>
    </w:p>
    <w:p>
      <w:r>
        <w:t>Le premier juge a exclu le lien de causalité, faute de preuve que la chute était due à la manœuvre d’F.________. Ce constat ne peut qu’être suivi. On a vu ci-dessus que l’appelant s’était déplacé à gauche jusqu’au trottoir du côté opposé de la route, parce que la voiture gênait sa trajectoire. Ce n’est qu’alors qu’il est tombé. Ce n’est donc pas la manœuvre d’obliquement vers la gauche de l’automobiliste qui a provoqué la chute, mais sans nul doute l’entêtement du cycliste à dépasser par la gauche dans ces conditions. Contrairement à ce que soutient l’appelant, rien ne permet d’affirmer qu’F.________ aurait « poussé », soit touché, le vélo avec sa voiture : les dégâts matériels et humains auraient été plus importants. C’est donc en vain qu’il plaide que son comportement consistant à forcer le passage n’aurait pas rompu le lien de causalité entre la faute d’F.________ et sa lésion, dès lors qu’il n’est absolument pas établi que ce comportement soit la cause de la lésion. Bien plutôt, il doit être retenu que l’entêtement du cycliste à vouloir dépasser la voiture quand bien même celle-ci était en train d’obliquer sur la gauche constitue la cause primaire de la chute qui s’en est suivie, dont la cause exacte n’est, selon l’acte d’accusation lui-même, pas connue. Partant, ce moyen doit être rejeté et la libération d’F.________ de l’infraction de lésions corporelles simples par négligence confirmée.</w:t>
      </w:r>
    </w:p>
    <w:p>
      <w:r>
        <w:rPr>
          <w:b/>
        </w:rPr>
        <w:t>E. 6</w:t>
      </w:r>
    </w:p>
    <w:p>
      <w:r>
        <w:t>§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w:t>
      </w:r>
    </w:p>
    <w:p>
      <w:r>
        <w:rPr>
          <w:b/>
        </w:rPr>
        <w:t>E. 6.1</w:t>
      </w:r>
    </w:p>
    <w:p>
      <w:r>
        <w:t>Invoquant une application erronée des dispositions en matière de circulation routière que le Tribunal de police lui reproche d’avoir enfreintes et la violation du principe in dubio pro reo , l’appelant conteste tout d’abord, s’agissant des événements du 22 novembre 2019, avoir dépassé dans un tournant sans visibilité. Il reproche au premier juge de s’être exclusivement fondé sur le rapport de police, alors qu’en tant que cycliste chevronné soumis aux risques d’un comportement téméraire, il n’aurait pas agi de la sorte. Pour le même motif, l’appelant conteste aussi avoir effectué un dépassement ayant gêné une voiture arrivant en sens inverse. Il conteste également le reproche qui lui est fait de ne pas avoir annoncé ses changements de direction et fait valoir qu’il aurait fait un bref signe de la main, tout geste plus durable étant susceptible d’être dangereux pour lui. Invoquant les art. 10 al. 2 et 28 al. 2 OCR (Ordonnance du 13 novembre 1962 sur les règles de la circulation routière ; RS 741.11), il soutient en outre que le cycliste qui dépasse n’aurait pas besoin de signaler son changement de direction lorsqu’il se rabat devant le véhicule dépassé, contrairement aux voitures, et relève que le jugement entrepris ne lui reprocherait pas de n’avoir pas fait de signe au moment de dépasser le véhicule de police. L’appelant conteste enfin avoir délibérément refusé d’obéir aux injonctions de s’arrêter des policiers. Il soutient qu’il n’aurait rien vu, faute de rétroviseur, et qu’il n’aurait pas compris que la sirène le concernait, étant aussi probable qu’il n’ait rien entendu compte tenu de sa vitesse et du vent. Il fait par ailleurs valoir qu’au vu de la forte déclivité de la route et de l’absence d’endroit pour s’arrêter, il aurait été dangereux de le faire.</w:t>
      </w:r>
    </w:p>
    <w:p>
      <w:r>
        <w:rPr>
          <w:b/>
        </w:rPr>
        <w:t>E. 6.2.1</w:t>
      </w:r>
    </w:p>
    <w:p>
      <w:r>
        <w:t>Il peut être renvoyé aux principes relatifs à l’appréciation des preuves, qui ont été développés au considérant</w:t>
      </w:r>
    </w:p>
    <w:p>
      <w:r>
        <w:rPr>
          <w:b/>
        </w:rPr>
        <w:t>E. 6.2.2</w:t>
      </w:r>
    </w:p>
    <w:p>
      <w:r>
        <w:t>Le principe de l’accusation est consacré à l'art. 9 CPP, mais découle aussi des art. 29 al. 2 Cst., 32 al. 2 Cst.,</w:t>
      </w:r>
    </w:p>
    <w:p>
      <w:r>
        <w:rPr>
          <w:b/>
        </w:rPr>
        <w:t>E. 6.3</w:t>
      </w:r>
    </w:p>
    <w:p>
      <w:r>
        <w:t>Le premier juge a retenu l’ensemble des dispositions citées dans le rapport de police et rappelées ci-dessus, sans toutefois indiquer précisément quel comportement justifiait l’application de quelle disposition. En l’espèce, il peut être donné acte à l’appelant que le dépassement sans visibilité ne peut pas être retenu à son encontre, pas parce qu’il ne l’aurait pas fait ou parce qu’il faudrait le croire plutôt que les policiers, mais parce que l’acte d’accusation ne mentionne pas le fait en question. En effet, selon le rapport de police, le prévenu aurait d’abord dépassé la voiture de patrouille dans un tournant à droite, ce qui constituait un dépassement sans visibilité. Le cycliste aurait ensuite dépassé un autre véhicule dans un tournant à gauche, gênant une voiture arrivant en sens inverse. Le rapport de police ne dit pas qu’il n’y avait pas assez de visibilité pour ce deuxième dépassement. Quant à l’acte d’accusation, il n’évoque, dans l’état de fait, ni le tournant à droite, ni le fait qu’un dépassement se serait fait sans visibilité, de sorte qu’il n’y a pas lieu de retenir une violation de l’art. 35 al. 4 LCR, sauf à violer le principe de l’accusation. Par ailleurs, l’application de l’art. 3 al. 1 OCR paraît mal ciblée, dans la mesure où le rapport de police n’évoque aucune occupation accessoire du cycliste qui aurait provoqué de la distraction au guidon. Cette disposition est citée en lien avec le dépassement qui a gêné un usager venant en sens inverse. Or, le fait que le prévenu ait effectué cette manœuvre ne signifie pas pour autant qu’il aurait été distrait. Il aurait pu voir le véhicule et choisir d’effectuer le dépassement litigieux malgré tout. L’appelant doit donc être libéré de l’infraction de violation simple des règles de la circulation routière liée à la conduite inattentive. Le dépassement qui aurait gêné une voiture arrivant en sens inverse doit en revanche être retenu même si le rapport de police ne dit pas textuellement que ce véhicule aurait été gêné par la manœuvre, mais seulement que le dépassement aurait été effectué « alors qu’une voiture arrivait en sens inverse », dès lors que ce dépassement a été effectué dans une courbe à gauche et pas dans une longue ligne droite qui aurait permis à la voiture de voir le cycliste dépasser à grande distance. On peut en effet en inférer que le conducteur de la voiture en question a dû avoir une petite frayeur en voyant la cycliste soudainement devant lui et avoir le réflexe de freiner. Selon l’art. 28 al. 2 OCR, le signe donné doit être interrompu sitôt terminé le changement de direction. Les cyclistes peuvent cesser de faire le signe déjà pendant le changement de direction. Selon l’art. 10 al. 2 OCR, après le dépassement, le conducteur reviendra sur sa droite dès qu’il peut le faire sans danger pour celui qu’il vient de dépasser. Les dispositions invoquées par l’appelant n’appuient pas la thèse soutenue par celui-ci, selon laquelle le cycliste qui dépasse n’aurait pas besoin de signaler son changement de direction lorsqu’il se rabat devant le véhicule dépassé. En revanche, une partie de la doctrine considère que l’art. 39 al. 1 LCR, a contrario , n’oblige pas à signaler le rabattement devant le véhicule dépassé (Bussy/Rusconi, Code suisse de la circulation routière commenté, 4 e éd., Bâle 2015, n. 1.2.3 ad art. 39 LCR), de sorte que le rabattement non signalé devant le véhicule de police ne saurait être retenu à la charge de l’appelant. Il reste donc à examiner les manœuvres de dépassement. Là encore, l’appelant a raison lorsqu’il relève que le jugement ne semble pas retenir l’absence de signe pour le premier dépassement, alors que cela ressort pourtant clairement du rapport de police, puis de l’acte d’accusation, de sorte qu’il ne pourra pas être retenu à son encontre. Il reste l’absence de signe lors du deuxième dépassement. L’appelant soutient avoir fait un signe bref. Il n’y a cependant pas de raison de ne pas croire les policiers, qui ont affirmé qu’il n’en avait pas fait. En tout état de cause, force est de constater qu’un bref signe qui n’est vu de personne ne sert à rien. L’appelant ne peut en effet se prévaloir de sa vitesse ou des conditions de circulation pour se libérer de l’obligation de faire un signe clair et visible. Sa condamnation pour violation simple des règles de la circulation routière pour avoir omis de signaler un changement de direction avant dépassement doit ainsi être confirmée. La condamnation de l’appelant pour ne pas avoir obéi aux injonctions des policiers doit également être confirmée. En effet, le prévenu a admis avoir entendu le policier lui crier (PV aud. 5, l. 36 s. et l. 80 s.) ou hurler quelque chose (jugement, p. 8) qu’il n’a pas compris lorsqu’il a dépassé la voiture de patrouille. Après cela, il a admis avoir entendu une sirène. Il n’y a par ailleurs aucune raison de ne pas croire les policiers qui ont indiqué avoir aussi fait usage du haut-parleur. Le moins que l’on puisse dire est que l’appelant a fait la sourde oreille. Il devait bien se douter que cela le concernait, puisque le policier lui avait crié quelque chose. La suite de son comportement (cf. consid. 7 infra ) démontre au demeurant que son attitude était délibérée et ne résultait nullement d’un malentendu ou d’une incompréhension. Enfin, il y a lieu de relever qu’il n’appartient pas au conducteur interpellé de décider du lieu où il s’arrêtera.</w:t>
      </w:r>
    </w:p>
    <w:p>
      <w:r>
        <w:rPr>
          <w:b/>
        </w:rPr>
        <w:t>E. 7.1</w:t>
      </w:r>
    </w:p>
    <w:p>
      <w:r>
        <w:t>L’appelant conteste sa condamnation pour empêchement d’accomplir un acte officiel. Il fait valoir qu’il se serait contenté de ne pas obtempérer, sans gêner le contrôle de police. S’il reconnaît qu’il n’a pas facilité le travail des agents, il soutient que son comportement n’aurait pas été suffisamment oppositionnel pour tomber sous le coup de l’art. 286 CP (Code pénal suisse du 21 décembre 1937 ; RS 311.0), et plaide qu’on ne saurait lui reprocher de ne pas avoir raccroché lorsqu’il téléphonait à son avocat, compte tenu des droits de la défense.</w:t>
      </w:r>
    </w:p>
    <w:p>
      <w:r>
        <w:rPr>
          <w:b/>
        </w:rPr>
        <w:t>E. 7.2</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précité). Le comportement incriminé à l'art. 286 CP suppose une résistance qui implique une certaine activité (ATF 133 IV 97 consid. 4.2 ; ATF 127 IV 115 précité et les références citées) qui est réalisée, par exemple, par le fait de prendre la fuite (ATF 120 IV 136 précité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précité et la référence citée) ou à celui qui s'oppose à son arrestation en brandissant ses bras dans tous les sens (TF 6B_672/2011 du 30 décembre 2011 consid. 3.3). Selon la jurisprudence, 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précité et les références citées). L'infraction de l'art. 286 CP requiert l'intention, mais le dol éventuel suffit (TF 6B_89/2019 précité consid. 1.5 ; TF 6B_783/2018 du 6 mars 2019 consid. 2.5.1).</w:t>
      </w:r>
    </w:p>
    <w:p>
      <w:r>
        <w:rPr>
          <w:b/>
        </w:rPr>
        <w:t>E. 7.3</w:t>
      </w:r>
    </w:p>
    <w:p>
      <w:r>
        <w:t>Selon l’acte d’accusation repris par le premier juge, le prévenu a d’abord refusé de présenter ses papiers, puis l’a fait mais a sommé le policier de les lui rendre avant la fin des contrôles d’usage, a fait mine de partir à vélo, a tenté de passer un appel téléphonique, n’a pas obéi aux policiers qui lui demandaient d’attendre la fin du contrôle, s’est violemment débattu lorsqu’un agent lui a pris le bras, et a dû être menotté, amené au sol puis au poste de police. Ce comportement constitue une résistance active qui a clairement rendu plus difficile le contrôle. Par ailleurs, l’appelant ne faisait pas, à ce stade, l’objet d’une procédure pénale, mais d’un simple contrôle de police, de sorte qu’il ne pouvait pas invoquer un droit à téléphoner avant toutes choses à un avocat. Ce moyen doit donc être rejeté et la condamnation de l’appelant pour empêchement d’accomplir un acte officiel confirmée.</w:t>
      </w:r>
    </w:p>
    <w:p>
      <w:r>
        <w:rPr>
          <w:b/>
        </w:rPr>
        <w:t>E. 8.1</w:t>
      </w:r>
    </w:p>
    <w:p>
      <w:r>
        <w:t>L’appelant ne conteste pas la peine pécuniaire et la révocation du sursis en tant que telles, mais uniquement en raison de l’acquittement demandé.</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w:t>
      </w:r>
    </w:p>
    <w:p>
      <w:r>
        <w:rPr>
          <w:b/>
        </w:rPr>
        <w:t>E. 8.2.2</w:t>
      </w:r>
    </w:p>
    <w:p>
      <w:r>
        <w:t>Aux termes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précité consid. 4.4 ; TF 6B_1400/2017 du 26 mars 2018 consid. 2.2).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8.3</w:t>
      </w:r>
    </w:p>
    <w:p>
      <w:r>
        <w:t>En l’espèce, l’empêchement d’accomplir un acte officiel étant réalisé, le prononcé d’une peine pécuniaire s’impose dans le cadre de la présente procédure. L’appelant a déjà été condamné en 2016 pour opposition aux actes de l’autorité à une peine pécuniaire avec sursis pendant cinq ans. Les faits jugés dans le cadre de la présente procédure ont été commis durant le délai d’épreuve, de sorte que la question de la révocation du sursis qui lui avait été précédemment octroyé se pose. La culpabilité de l’appelant ne doit pas être minimisée et son attitude est déplorable. Il a de mauvais antécédents, ne se remet jamais en question, et multiplie les conflits sur la route, dans des circonstances similaires. Le pronostic est manifestement défavorable et on ne peut pas considérer que l’exécution d’une des deux peines pécuniaires – celle de 2016 ou celle à prononcer dans le cadre de la présente procédure – aurait un effet dissuasif suffisant pour permettre d’accorder le sursis pour l’autre. Il s’ensuit que le sursis doit être révoqué et une peine pécuniaire d’ensemble prononcée. Par jugement du 21 avril 2016, la Cour d’appel pénale du Tribunal cantonal a condamné l’appelant à une peine pécuniaire de 20 jours-amende. Le nouveau cas, commis en état de récidive spéciale, mérite à nouveau 20 jours au minimum – et non 15 comme retenu par le Tribunal de police –, de sorte que la peine d’ensemble de 35 jours-amende n’est pas critiquable. Le montant du jour-amende, fixé par le premier juge à 150 fr. compte tenu de la situation personnelle et économique de l’auteur, est quant à lui adéquat et doit être confirmé. En définitive, la peine pécuniaire ferme d’ensemble de 35 jours-amende à 150 fr. le jour prononcée par le premier juge doit être confirmée.</w:t>
      </w:r>
    </w:p>
    <w:p>
      <w:r>
        <w:rPr>
          <w:b/>
        </w:rPr>
        <w:t>E. 8.4.1</w:t>
      </w:r>
    </w:p>
    <w:p>
      <w:r>
        <w:t>L’appelant ne critique pas l’amende qui lui a été infligée en tant que telle. Celle-ci doit toutefois être revue compte tenu de l’admission partielle de l’appel, S.________ étant libéré de certaines contraventions.</w:t>
      </w:r>
    </w:p>
    <w:p>
      <w:r>
        <w:rPr>
          <w:b/>
        </w:rPr>
        <w:t>E. 8.4.2</w:t>
      </w:r>
    </w:p>
    <w:p>
      <w:r>
        <w:t>Aux termes de l’art. 103 CP, sont des contraventions les infractions passibles d’une amende. En vertu de l’art. 106 al. 1 CP, sauf disposition contraire de la loi, le montant maximum de l’amende est de 10'000 francs.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 e éd., Bâle 2017, n. 7 ad art. 106 CP).</w:t>
      </w:r>
    </w:p>
    <w:p>
      <w:r>
        <w:rPr>
          <w:b/>
        </w:rPr>
        <w:t>E. 8.4.3</w:t>
      </w:r>
    </w:p>
    <w:p>
      <w:r>
        <w:t>L’appelant, qui est libéré d’un dépassement sans visibilité, d’une conduite inattentive et de deux changements de direction non signalés, est finalement reconnu coupable d’un dépassement alors que le conducteur manifestait son intention d’obliquer à gauche s’agissant des faits du 5 mai 2018, et, s’agissant des événements du 22 novembre 2019, d’un dépassement gênant une voiture arrivant en sens inverse, d’un changement de direction non signalé et d’un refus d’obtempérer aux ordres de la police. L’amende doit ainsi être fixée, compte tenu de la situation de l’appelant et des fautes commises, à 400 fr., et la peine privative de liberté de substitution en cas de non-paiement fautif à quatre jours, le taux de conversion d’un jour pour 100 fr. n’étant au demeurant pas contesté en tant que tel.</w:t>
      </w:r>
    </w:p>
    <w:p>
      <w:r>
        <w:rPr>
          <w:b/>
        </w:rPr>
        <w:t>E. 9.1</w:t>
      </w:r>
    </w:p>
    <w:p>
      <w:r>
        <w:t>L’appelant demande que les frais de première instance mis à sa charge soient réduits.</w:t>
      </w:r>
    </w:p>
    <w:p>
      <w:r>
        <w:rPr>
          <w:b/>
        </w:rPr>
        <w:t>E. 9.2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ATF 116 Ia 162 consid. 2c, JdT 1992 IV 52 ; TF 6B_1399/2019 du 5 mars 2020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6B_1399/2019 précité). L’acte répréhensible n’a pas à être commis intentionnellement. La négligence suffit, sans qu’il soit besoin qu’elle soit grossière (ATF 109 Ia 160 consid. 4a ; TF 6B_439/2013 du 19 juillet 2013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consid.</w:t>
      </w:r>
    </w:p>
    <w:p>
      <w:r>
        <w:rPr>
          <w:b/>
        </w:rPr>
        <w:t>E. 9.3</w:t>
      </w:r>
    </w:p>
    <w:p>
      <w:r>
        <w:t>Si l’appelant est effectivement libéré de certaines contraventions, il convient de relever que deux d’entre elles ne sont pas retenues pour des motifs procéduraux, soit, pour le dépassement sans visibilité, en raison d’une carence de l’acte d’accusation et, pour l’omission de signaler un changement de direction lors du dépassement de la voiture de police, parce que le premier juge a omis de retenir ce fait. La Cour de céans a toutefois acquis la conviction que le prévenu avait bien commis les infractions en cause et donc provoqué fautivement l’enquête, de sorte qu’il doit en supporter les frais. L’abandon de trois autres contraventions mal ciblées, soit la conduite inattentive et l’omission de signaler le changement de direction au terme de deux dépassements, commande quant à lui une très modeste réduction du montant des frais mis à la charge du prévenu, dans la mesure où ce n’est évidemment pas l’enquête liée à ces faits qui a donné lieu à l’essentiel du travail des autorités. Ex aequo et bono , il convient ainsi de réduire d’un dixième les frais mis à la charge de l’appelant par 2'626 fr. en première instance, ceux-ci s’élevant donc en définitive à 2'363 francs.</w:t>
      </w:r>
    </w:p>
    <w:p>
      <w:r>
        <w:rPr>
          <w:b/>
        </w:rPr>
        <w:t>E. 10.1</w:t>
      </w:r>
    </w:p>
    <w:p>
      <w:r>
        <w:t>Pour la procédure de première instance, l’appelant demande l’allocation d’une indemnité au sens de l’art. 429 CPP de 12'831 fr. 40, composée pour 11'631 fr. 40 de frais d’avocat à un tarif horaire de 300 fr. et pour 1'200 fr. de son manque à gagner en raison de sa participation à la procédure, à raison de 400 fr. par audience.</w:t>
      </w:r>
    </w:p>
    <w:p>
      <w:r>
        <w:rPr>
          <w:b/>
        </w:rPr>
        <w:t>E. 10.2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L’art. 430 al. 1 let. a CPP dispose que l’autorité pénale peut réduire ou refuser l'indemnité ou la réparation du tort moral si le prévenu a provoqué illicitement et fautivement l’ouverture de la procédure ou a rendu plus difficile la conduite de celle-ci.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 TF 6B_77/2013 du 4 mars 2013 consid. 2.4 ; CAPE 1 er février 2021/39 consid. 5.2.2). L’art. 430 al. 1 CPP posant les mêmes conditions que l’art. 426 al. 2 CPP, il est adéquat de se référer dans les deux cas à la jurisprudence rendue en matière de condamnation aux frais du prévenu acquitté (ATF 137 IV 352 précité ; TF 6B_77/2013 précité consid. 2.3). La question de l'indemnisation doit être tranchée après la question des frais. Dans cette mesure, la décision sur les frais préjuge de la question de l'indemnisation (ATF 145 IV 268 consid. 1.2 ; TF 6B_7/2020 du 17 février 2020 consid. 5.1).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144 IV 207 consid. 1.8.2 ; ATF 137 IV 352 précité). Lorsque la condamnation aux frais n'est que partielle, la réduction de l'indemnité devrait s'opérer dans la même mesure (TF 6B_262/2015 du 29 janvier 2016 précité et les références citées).</w:t>
      </w:r>
    </w:p>
    <w:p>
      <w:r>
        <w:rPr>
          <w:b/>
        </w:rPr>
        <w:t>E. 10.2.1</w:t>
      </w:r>
    </w:p>
    <w:p>
      <w:r>
        <w:t>L’indemnité prévue à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consid. 2.3.5, JdT 2013 IV 184 ; TF 6B_237/2016 du 18 juillet 2016 consid. 3.1). Déterminer si l’assistance d’un avocat procède d’un exercice raisonnable des droits de procédure et si, par conséquent, une indemnité selon l’art. 429 al. 1 let. a CPP peut être allouée au prévenu est une question de droit (ATF 142 IV 45 précité). L'indemnité visée par l'art. 429 al. 1 let. a CPP doit correspondre au tarif usuel du barreau applicable dans le canton où la procédure se déroule et englober la totalité des coûts de défense (ATF 142 IV 163 consid. 3.2.1 ; TF 6B_331/2019 précité).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depuis le 1 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rPr>
          <w:b/>
        </w:rPr>
        <w:t>E. 10.2.2</w:t>
      </w:r>
    </w:p>
    <w:p>
      <w:r>
        <w:t>Le poste de « dommage économique » prévu à l'art. 429 al. 1 let. b CPP concerne tous les préjudices économiques, c'est-à-dire toute diminution involontaire du patrimoine d'une personne (Wehrenberger/Bernhard, in: Niggli/Heer/Wiprächtiger [éd.], Basler Kommentar, Schweizerische Strafprozess-ordnung, Jugendstrafprozessordnung, 2 e éd., Bâle 2014, nn. 23 s. ad art. 429 CPP et les références citées).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(Wehrenberger/Bernhard, op. cit., nn. 24 s. ad art. 429 CPP et les références citées). Il appartient néanmoins au prévenu de prouver le bien-fondé de ses prétentions (TF 6B_995/2019 du 25 octobre 2019 consid. 1.1.1 et les références citées).</w:t>
      </w:r>
    </w:p>
    <w:p>
      <w:r>
        <w:rPr>
          <w:b/>
        </w:rPr>
        <w:t>E. 10.3.1</w:t>
      </w:r>
    </w:p>
    <w:p>
      <w:r>
        <w:t>En l’espèce, quand bien même l’appelant n’est libéré que de certaines contraventions – accusations qui ne lui faisaient courir aucun autre risque que le prononcé d’une amende –, il était toutefois également accusé d’un délit qui pouvait justifier qu’il recoure à un avocat, de sorte que le principe de l’octroi d’une indemnité au sens de l’art. 429 CPP est acquis. Dans la mesure où les frais de première instance doivent être mis à la charge de l’appelant par neuf dixièmes, celui-ci a droit à une indemnisation réduite dans la même proportion pour les dépenses occasionnées par l’exercice raisonnable de ses droits de procédure. S.________ a produit une première liste des opérations (P. 36), faisant état de 19 h 00 d’activité d’avocat breveté et de 3 h 30 d’activité d’avocat stagiaire entre le 25 février 2019 et le 20 janvier 2020, dont 1 h 30 dévolue à l’envoi de mémos, activité qui ne donne toutefois pas lieu à indemnisation et qui doit donc être retranchée, s’agissant de travail de secrétariat, ainsi que de débours à hauteur de 53 francs. La seconde liste des opérations produite par l’appelant (P. 49) fait état de 10 h 15 d’activité d’avocat breveté entre le 21 février et le 26 novembre 2020 et de débours à hauteur de 18 fr. 20. Le temps dévolu au mandat ne prête cette fois-ci pas à discussion. En revanche, il y a lieu de relever que le dossier pénal était simple et d’un enjeu limité, la cause ressortant de la compétence d’un Tribunal de police, de sorte qu’il convient d’appliquer un tarif horaire de 250 fr., équivalant au tarif minimal prévu à l’art. 26a al. 3 TFIP, et non celui, réclamé, de 300 francs. Les honoraires se montent ainsi à 8’151 fr. 50, correspondant à 27 h 45 d’activité d’avocat breveté au tarif horaire de 250 fr., par 6'937 fr. 50, et à 3 h 30 d’activité d’avocat stagiaire au tarif horaire de 160 fr., par 560 fr., montant auquel s’ajoutent des débours par 71 fr. 20 et la TVA au taux de 7,7 %. L’indemnité due pour les dépenses occasionnées par la procédure d’appel, réduite de neuf dixièmes, s’élève dès lors à 815 fr. , TVA et débours inclus, à la charge de l’Etat. Conformément à l’art. 442 al. 4 CPP, qui autorise les autorités pénales à compenser les créances portant sur des frais de procédure avec les indemnités accordées à la partie débitrice dans la même procédure pénale et avec des valeurs séquestrées, l’indemnité de 815 fr. allouée à S.________ pour les dépenses occasionnées par l’exercice raisonnable de ses droits en première instance sera compensée avec une part correspondante des frais de justice de première instance mis à sa charge, le solde dû à ce titre par l’appelant s’élevant à 1’548 francs.</w:t>
      </w:r>
    </w:p>
    <w:p>
      <w:r>
        <w:rPr>
          <w:b/>
        </w:rPr>
        <w:t>E. 10.3.2</w:t>
      </w:r>
    </w:p>
    <w:p>
      <w:r>
        <w:t>S’agissant du manque à gagner invoqué par l’appelant, force est de constater qu’il n’est nullement établi, ni même rendu hautement vraisemblable. Dans sa déclaration d’appel, il a indiqué ne pas pouvoir articuler un chiffre précis compte tenu de l’aspect fluctuant des revenus perçus en sa qualité d’entrepreneur. Or, dans le cadre de la procédure, il a produit sa déclaration d’impôts pour l’année 2018 (P. 48/2), dont il ressort qu’il a déclaré une perte s’agissant de son activité professionnelle, le revenu imposable provenant de sa fortune immobilière. Aux débats de première instance, il s’est référé à cette pièce dans le cadre de l’examen de sa situation personnelle (cf. jugement, p. 9). L’appelant n’ayant pas prouvé le bien-fondé de ses prétentions, il n’y a dès lors pas lieu de l’indemniser pour le dommage économique subi au titre de sa participation à la procédure pénale.</w:t>
      </w:r>
    </w:p>
    <w:p>
      <w:r>
        <w:rPr>
          <w:b/>
        </w:rPr>
        <w:t>E. 11.1</w:t>
      </w:r>
    </w:p>
    <w:p>
      <w:r>
        <w:t>Invoquant une responsabilité objective du détenteur de véhicule automobile, l’appelant conclut à la condamnation d’F.________ au versement en sa faveur d’un montant de 12'963 fr. 70, avec intérêts à 5 % l’an dès le 5 mai 2018, pour les dommages causés par l’emploi dudit véhicule. Il fait valoir que les blessures subies et le préjudice matériel en lien avec son vélo seraient les conséquences de la violation des règles de la circulation routière retenue à l’encontre d’F.________, de sorte que ses prétentions civiles auraient dû être tranchées par le Tribunal de police indépendamment de l’acquittement partiel de l’automobiliste du chef de lésions corporelles simples par négligence.</w:t>
      </w:r>
    </w:p>
    <w:p>
      <w:r>
        <w:rPr>
          <w:b/>
        </w:rPr>
        <w:t>E. 11.2</w:t>
      </w:r>
    </w:p>
    <w:p>
      <w:r>
        <w:t>Conformément à l’art. 126 al. 1 CPP, le tribunal statue sur les conclusions civiles présentées lorsqu’il rend un verdict de culpabilité à l’encontre du prévenu (let. a) ou lorsqu’il acquitte le prévenu et que l’état de fait est suffisamment établi (let. b). Selon l'art. 126 al. 2 let. c CPP, le tribunal renvoie la partie plaignante à agir par la voie civile lorsque le prévenu est acquitté alors que l'état de fait n'a pas été suffisamment établi.</w:t>
      </w:r>
    </w:p>
    <w:p>
      <w:r>
        <w:rPr>
          <w:b/>
        </w:rPr>
        <w:t>E. 11.3</w:t>
      </w:r>
    </w:p>
    <w:p>
      <w:r>
        <w:t>En l’espèce, dans la mesure où il n’a précisément pas été retenu que la chute du cycliste était la conséquence de la manœuvre de l’automobiliste, c’est à juste titre que l’appelant a été renvoyé à agir par la voie civile. Mal fondé, ce grief doit donc être rejeté.</w:t>
      </w:r>
    </w:p>
    <w:p>
      <w:r>
        <w:rPr>
          <w:b/>
        </w:rPr>
        <w:t>E. 12</w:t>
      </w:r>
    </w:p>
    <w:p>
      <w:r>
        <w:t>En conclusion, l’appel d’S.________ doit être partiellement admis et le jugement entrepris réformé dans le sens des considérants qui précèdent.</w:t>
      </w:r>
    </w:p>
    <w:p>
      <w:r>
        <w:rPr>
          <w:b/>
        </w:rPr>
        <w:t>E. 12.1</w:t>
      </w:r>
    </w:p>
    <w:p>
      <w:r>
        <w:t>Vu l’issue de la cause, les frais de la procédure d’appel, constitués en l’espèce du seul émolument de jugement, par 4’030 fr. (art. 21 al. 1 et 2 TFIP), seront mis par quatre cinquièmes, soit par 3'224 fr., à la charge d’S.________, qui obtient gain de cause quant à sa libération de certaines contraventions et des frais et indemnités qui en découlent, mais succombe à l’égard de l’intimé F.________, ainsi que dans sa contestation de l’infraction d’empêchement d’accomplir un acte officiel et de certaines autres contraventions. Le solde sera laissé à la charge de l’Etat.</w:t>
      </w:r>
    </w:p>
    <w:p>
      <w:r>
        <w:rPr>
          <w:b/>
        </w:rPr>
        <w:t>E. 12.2</w:t>
      </w:r>
    </w:p>
    <w:p>
      <w:r>
        <w:t>S.________, qui a procédé avec l’assistance d’un avocat de choix pour la procédure d’appel et qui a obtenu partiellement gain de cause, a droit, de la part de l’Etat, à une indemnité réduite pour les dépenses occasionnées par l’exercice raisonnable de ses droits dans le cadre de la procédure de deuxième instance. Il a produit une liste des opérations faisant état de 28 h 35 d’activité d’avocat entre le 21 février 2020 et le 4 janvier 2021 au tarif horaire de 300 fr. (P. 57/2/3). Il y a tout d’abord lieu de réduire la durée consacrée au mandat, dans la mesure où l’indemnisation doit être circonscrite aux opérations effectuées dans le cadre de la procédure d’appel, soit dès le 30 novembre 2020 seulement. Le temps restant à partir de cette date, soit 15 h 20 d’activité, dont 14 h 50 dévolues à la seule rédaction de la déclaration d’appel, apparaît encore manifestement excessif au vu du contenu de l’acte et de la nature de l’affaire – laquelle ne présentait pas de complexité juridique particulière –, de sorte qu’il doit être réduit de 7 h 20, 8 heures apparaissant suffisantes à un avocat expérimenté pour rédiger la déclaration d’appel et envoyer trois courriels/courriers. Il y a par ailleurs lieu d’ajouter aux 8 heures d’activité ainsi retenues 30 minutes pour tenir compte de la durée de l’audience d’appel. Comme retenu ci-dessus, la cause étant simple et ressortant de la compétence d’un tribunal de police, il y a lieu d’appliquer un tarif horaire de 250 fr., équivalant au tarif minimal prévu à l’art. 26a al. 3 TFIP. C’est ainsi une indemnité de 2’288 fr., correspondant à 8 h 30 d’activité d’avocat au tarif horaire de 250 fr. et à la TVA au taux de 7,7 %, réduite de quatre cinquièmes, soit de 475 fr. au total, qu’il convient d’allouer à S.________ au titre de l’art. 429 al. 1 let. a CPP pour la procédure d’appel, à la charge de l’Etat de Vaud. Conformément à l’art. 442 al. 4 CPP, dite indemnité sera compensée avec une part correspondante des frais de justice de deuxième instance mis à sa charge, le solde dû à ce titre par l’appelant s’élevant à 2’749 francs.</w:t>
      </w:r>
    </w:p>
    <w:p>
      <w:r>
        <w:rPr>
          <w:b/>
        </w:rPr>
        <w:t>E. 12.3</w:t>
      </w:r>
    </w:p>
    <w:p>
      <w:r>
        <w:t>Aucune indemnité au titre de l’art. 429 al. 1 let. a CPP ne sera allouée à F.________ pour les dépenses occasionnées par l’exercice raisonnable de ses droits de procédure dans le cadre de l'appel, celui-ci y ayant implicitement renoncé en ne réagissant pas à l’injonction expresse de la Cour de céans du 10 février 2021 l’invitant à chiffrer et à justifier ses prétentions conformément à l’art. 429 al. 2 CPP (ATF 146 IV 332 consid. 1.3 et les références citées ; TF 6B_677/2020 du 8 octobre 2020 consid. 2.2, SJ 2021 I 98 ; TF 370/2018 du 10 décembre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