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8 vom 12. Dezember 2019</w:t>
      </w:r>
    </w:p>
    <w:p>
      <w:r>
        <w:t>VD Tribunal cantonal, 2019-12-12, FR</w:t>
      </w:r>
    </w:p>
    <w:p>
      <w:r>
        <w:rPr>
          <w:b/>
        </w:rPr>
        <w:t xml:space="preserve">Quelle: </w:t>
      </w:r>
      <w:r>
        <w:t>https://mcp.opencaselaw.ch/entscheid/vd_findinfo_Jug___2020___8</w:t>
      </w:r>
    </w:p>
    <w:p>
      <w:r>
        <w:t>FR: VD_FINDINFO Jug / 2020 / 8 du 12 décembre 2019</w:t>
      </w:r>
    </w:p>
    <w:p>
      <w:r>
        <w:t>IT: VD_FINDINFO Jug / 2020 / 8 del 12 dicembre 2019</w:t>
      </w:r>
    </w:p>
    <w:p>
      <w:pPr>
        <w:pStyle w:val="Heading2"/>
      </w:pPr>
      <w:r>
        <w:t>Regeste</w:t>
      </w:r>
    </w:p>
    <w:p>
      <w:r>
        <w:t>RÉVISION{DÉCISION}, DÉCISION D'IRRECEVABILITÉ | 410 al. 1 let. a CPP (CH), 412 al. 2 CPP (CH)</w:t>
      </w:r>
    </w:p>
    <w:p>
      <w:pPr>
        <w:pStyle w:val="Heading2"/>
      </w:pPr>
      <w:r>
        <w:t>Erwägungen</w:t>
      </w:r>
    </w:p>
    <w:p>
      <w:r>
        <w:rPr>
          <w:b/>
        </w:rPr>
        <w:t>E. 1</w:t>
      </w:r>
    </w:p>
    <w:p>
      <w:r>
        <w:t>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 février 2017 consid. 1.1 ; TF 6B_742/2014 du 22 juin 2015 consid. 3.3 et la référence citée).</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Jungendstrafprozessordnung,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2 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w:t>
      </w:r>
    </w:p>
    <w:p>
      <w:r>
        <w:rPr>
          <w:b/>
        </w:rPr>
        <w:t>E. 1.3</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du rescindant instituée par le Code de procédure pénale se déroule, en principe, en deux phases comprenant un examen préalable de la recevabilité (art. 412 al.</w:t>
      </w:r>
    </w:p>
    <w:p>
      <w:r>
        <w:rPr>
          <w:b/>
        </w:rPr>
        <w:t>E. 2</w:t>
      </w:r>
    </w:p>
    <w:p>
      <w:r>
        <w:t>En substance, A.X.________ soutient qu'il est en mesure d'établir qu'il n'était pas en possession d'une arme à feu au moment des faits, mais qu'en revanche, contrairement à ce qui a été retenu, les occupants du véhicule Mercedes étaient armés et ont fait usage d'au moins une arme lors des deux passages du véhicule devant sa maison. A.X.________ présente plusieurs moyens de preuve à l'appui de sa demande :</w:t>
      </w:r>
    </w:p>
    <w:p>
      <w:r>
        <w:rPr>
          <w:b/>
        </w:rPr>
        <w:t>E. 2.1</w:t>
      </w:r>
    </w:p>
    <w:p>
      <w:r>
        <w:t>Audition de T2.________ Selon le requérant, ce témoin, qui n'a jamais été entendu durant l'enquête et qui résiderait à Martigny, pourrait prouver qu'il n'était à aucun moment muni d'une arme à feu le soir des faits. Pour peu que ce fait soit nouveau, il n'est pas sérieux. On rappellera en effet que la fusillade mettait aux prises deux bandes rivales d'un soir et que les coups de feu ont été tirés tout d'abord devant le domicile des X.________ et ensuite depuis l'habitacle d'une voiture non identifiée qui a pris en chasse la Mercedes. Or, on ne voit pas comment une personne dont le nom n'apparaît nulle part dans une enquête pourtant qualifiée de très minutieuse (jgt du 6 septembre 2013, consid. 6.1.1) et qui ne faisait partie d'aucune des deux bandes rivales, pourrait fournir ce genre de précisions. De surcroît, le requérant ne communique même pas l'adresse de ce témoin qui paraît pourtant crucial à sa cause selon lui.</w:t>
      </w:r>
    </w:p>
    <w:p>
      <w:r>
        <w:rPr>
          <w:b/>
        </w:rPr>
        <w:t>E. 2.2</w:t>
      </w:r>
    </w:p>
    <w:p>
      <w:r>
        <w:t>Audition de T3.________ Le requérant sollicite l'audition de ce témoin par voie de commission rogatoire puisque celui-ci demeure actuellement au Portugal. Il expose que T3.________ aurait longtemps craint pour sa sécurité, mais que celui-ci serait maintenant en mesure de faire les déclarations suivantes : il circulait en voiture de Lausanne à Moudon ce soir-là, il a vu que la Mercedes s'était arrêtée non pas à Bressonaz comme l'ont retenu les enquêteurs, mais entre Syens et Ropraz, et il a vu le père et le frère d'S.________, qui circulaient à bord d'une Fiat Stilo bleu claire, à proximité immédiate de la Mercedes stationnée. Le requérant en déduit que la seule chose qui pouvait justifier cette rencontre était la remise par les occupants de la Mercedes de l'arme à feu ou des armes à feu qui auraient été utilisées durant les faits et que cela permettrait d'exclure qu'il était lui-même muni d'une arme à feu. A.X.________ avait déjà formulé cette requête au cours des débats de deuxième instance, en faisant valoir que T3.________ « serait en mesure d'apporter un renseignement essentiel pour l'instruction de la cause » (jgt du 6 septembre 2013, pp. 3 et 6-7). La Cour d'appel pénale l'a rejetée aux motifs que T3.________ n'était pas sur les lieux au moment de la fusillade le 31 octobre 2011 et que le prévenu n'avait pas expliqué quels éléments complémentaires essentiels ce témoin pouvait apporter à l'enquête et à sa cause (jgt, pp. 6-7 et 51). Comme en deuxième instance, A.X.________ échafaude des hypothèses afin de se défendre d'avoir utilisé une arme à feu (jgt 6 septembre 2013, consid. 6.3.4). Or, on ne saisit pas en quoi une rencontre entre les occupants de la Mercedes et des tiers après la fusillade permettrait de prouver que le requérant n'était pas armé, dès lors que le résultat conjoint sur celui-ci des tests de recherche de résidus de tir et de l'application du spray Ferro-Trace est celui attendu d'une personne ayant fait usage d'une arme à feu, ce qui ne laisse subsister aucun doute sur la détention d'une arme à feu par A.X.________ (jgt 6 septembre 2013, pp. 62-63). De surcroît, ce que le requérant tente d'établir est totalement contradictoire avec ses précédents arguments, puisqu'il a – vainement – tenté de faire valoir auprès du Tribunal fédéral qu'il se serait contenté de tirer en l'air (jgt du 10 novembre 2014, pp. 11-12). Ce moyen n'est donc ni nouveau ni sérieux.</w:t>
      </w:r>
    </w:p>
    <w:p>
      <w:r>
        <w:rPr>
          <w:b/>
        </w:rPr>
        <w:t>E. 2.3</w:t>
      </w:r>
    </w:p>
    <w:p>
      <w:r>
        <w:t>Audition d'T4.________ et de [...] S'agissant de l'audition de [...], qui habiterait à Martigny, on suppose qu'il s'agit en réalité de T2.________, dont le requérant a déjà demandé l'audition sous point 2.1 ci-dessus et dont il n'a pas orthographié le nom de la même manière. A.X.________ soutient que son père aurait dépêché deux médiateurs auprès des occupants de la Mercedes et que l'un des médiateurs aurait recueilli les déclarations de certains protagonistes qui lui auraient confirmé que les occupants de la Mercedes étaient armés le soir des faits. C'est la première fois que le requérant fait valoir l'argument des médiateurs auprès des occupants de la Mercedes (il avait déjà évoqué l'argument des médiateurs, mais dans un autre contexte, à savoir que ceux-ci auraient été envoyés chez un des frères de Q.________ pour « faire la paix », mais que cela aurait échoué ; PV aud. 31, p. 1). Dans la mesure où il est établi qu'aucun des membres de la famille X.________ n'est sorti de la maison au moment du premier passage de la Mercedes, l'affirmation du requérant suppose donc que des témoins oculaires auraient vu les occupants de la Mercedes discuter avec des tiers devant le domicile de la famille X.________ lors du deuxième passage de la Mercedes. Or, aucun des témoins interrogés durant l'enquête n'a fait état de discussions entre les bandes rivales par tiers interposés. Ce témoignage est ainsi en contradiction totale avec les faits du jugement. A lui seul, il n'est pas susceptible d'ébranler les constatations de fait des premiers juges. Il n'est pas sérieux.</w:t>
      </w:r>
    </w:p>
    <w:p>
      <w:r>
        <w:rPr>
          <w:b/>
        </w:rPr>
        <w:t>E. 2.4</w:t>
      </w:r>
    </w:p>
    <w:p>
      <w:r>
        <w:t>Cartouches à blanc Le requérant soutient que des balles à blanc Parabellum 9 mm existent sur le marché, contrairement à ce qu'a déclaré l'expert L.________. Ainsi, dans la mesure où le chauffeur de la Mercedes aurait tiré dans sa direction avec des balles à banc lors des deux passages du véhicule devant son domicile, cela expliquerait pourquoi il a été exposé à de la poudre sans avoir été blessé. L'affirmation selon laquelle l'expert L.________ aurait déclaré qu'il n'existait pas de balles à blanc Parabellum 9 mm est fausse. L'expert n'a jamais dit que de telles balles n'existaient pas, mais uniquement que la douille qui avait été retrouvée sur la route G.________ ne pouvait pas être confondue avec une douille de munition à blanc – par hypothèse une munition Gecco 9 mm PA – puisque cette douille contenait bel et bien un projectile tiré par une autre arme que le Beretta (jgt 6 septembre 2013, p. 43). D'une affirmation fausse ne peuvent naître ni un fait nouveau ni un fait sérieux. L'hypothèse selon laquelle le requérant se serait fait tirer dessus par le chauffeur de la Mercedes et que cela accréditerait la thèse que lui-même n'était pas armé lors de la fusillade n'est pas plausible. De toute manière, comme on l'a vu ci-dessus, même s'il était établi que les occupants de la Mercedes étaient en possession d'armes à feu, cela n'exclurait pas que le requérant était lui-même muni d'une arme à feu.</w:t>
      </w:r>
    </w:p>
    <w:p>
      <w:r>
        <w:rPr>
          <w:b/>
        </w:rPr>
        <w:t>E. 2.5</w:t>
      </w:r>
    </w:p>
    <w:p>
      <w:r>
        <w:t>Audition de C.X.________ Le requérant explique en substance que son épouse, C.X.________, se serait liée d'amitié en 2017 avec l'épouse de P.________ et que, durant cette période, ce dernier aurait envoyé un message à C.X.________ selon lequel il détiendrait des informations qui permettraient à son époux de sortir de prison. Il paraît pour le moins curieux que le requérant ne sollicite pas l'audition de l'auteur du message, P.________. Il n'affirme pas non plus que son épouse serait toujours en possession de ce message. Ainsi, au mieux, C.X.________ ne pourrait que confirmer avoir reçu un tel message. Le requérant n'est par ailleurs pas capable de fournir la moindre précision au sujet de ces informations et se contente d'offrir comme preuve un témoin indirect présentant un lien de parenté tel avec lui que ce témoignage devrait être pris avec beaucoup de prudence. En outre, on sait que la Mercedes était criblée de balles (le véhicule utilisé par B.X.________ n'ayant pas pu être identifié) et que P.________ a toujours déclaré qu'il n'était pas armé et qu'il avait subi le tir nourri de la bande X.________ (PV aud. 4, 10 et 25). Le moyen de preuve offert est donc aussi vague que peu fiable. Partant, il ne constitue pas un fait sérieux.</w:t>
      </w:r>
    </w:p>
    <w:p>
      <w:r>
        <w:rPr>
          <w:b/>
        </w:rPr>
        <w:t>E. 2.6</w:t>
      </w:r>
    </w:p>
    <w:p>
      <w:r>
        <w:t>En définitive, force est de constater que A.X.________ ne présente aucun fait ou moyen de preuve nouveau propre à ébranler les constatations de fait sur lesquelles s'est fondée sa condamnation du 6 septembre 2013.</w:t>
      </w:r>
    </w:p>
    <w:p>
      <w:r>
        <w:rPr>
          <w:b/>
        </w:rPr>
        <w:t>E. 3</w:t>
      </w:r>
    </w:p>
    <w:p>
      <w:r>
        <w:t>Il résulte de ce qui précède que les motifs de révision invoqués sont d’emblée manifestement mal fondés, de sorte que la demande de révision présentée par A.X.________ doit être déclarée irrecevable (art. 412 al. 2 CPP). Dans la mesure où sa demande de révision apparaissait d'emblée dénuée de chances de succès, la requête d'assistance judiciaire de A.X.________ doit être rejetée. Vu l’issue de la cause, les frais de la procédure de révision, par 1'980 fr. (art. 21 et 22 TFIP [tarif des frais de procédure et indemnités en matière pénale du 28 septembre 2010 ; RSV 312.03.1]), doivent être mis à la charge de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