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438 vom 5. Mai 2020</w:t>
      </w:r>
    </w:p>
    <w:p>
      <w:r>
        <w:t>VD Tribunal cantonal, 2020-05-05, FR</w:t>
      </w:r>
    </w:p>
    <w:p>
      <w:r>
        <w:rPr>
          <w:b/>
        </w:rPr>
        <w:t xml:space="preserve">Quelle: </w:t>
      </w:r>
      <w:r>
        <w:t>https://mcp.opencaselaw.ch/entscheid/vd_findinfo_Jug___2020___438</w:t>
      </w:r>
    </w:p>
    <w:p>
      <w:r>
        <w:t>FR: VD_FINDINFO Jug / 2020 / 438 du 5 mai 2020</w:t>
      </w:r>
    </w:p>
    <w:p>
      <w:r>
        <w:t>IT: VD_FINDINFO Jug / 2020 / 438 del 5 maggio 2020</w:t>
      </w:r>
    </w:p>
    <w:p>
      <w:pPr>
        <w:pStyle w:val="Heading2"/>
      </w:pPr>
      <w:r>
        <w:t>Regeste</w:t>
      </w:r>
    </w:p>
    <w:p>
      <w:r>
        <w:t>CONTRAINTE SEXUELLE, ACTE D'ORDRE SEXUEL AVEC UN ENFANT | 187 ch. 1 CP, 189 al. 1 CP</w:t>
      </w:r>
    </w:p>
    <w:p>
      <w:pPr>
        <w:pStyle w:val="Heading2"/>
      </w:pPr>
      <w:r>
        <w:t>Erwägungen</w:t>
      </w:r>
    </w:p>
    <w:p>
      <w:r>
        <w:rPr>
          <w:b/>
        </w:rPr>
        <w:t>E. 1</w:t>
      </w:r>
    </w:p>
    <w:p>
      <w:r>
        <w:t>Interjetés dans les formes et délais légaux (art. 399 CPP), par des parties ayant qualité pour recourir contre le jugement d’un tribunal de première instance qui a clos la procédure (art. 398 al. 1 CPP), l’appel de J.________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w:t>
      </w:r>
    </w:p>
    <w:p>
      <w:r>
        <w:t>; TF 2D_177/2013 du 6 juin 2013 consid. 3.2). Constituent notamment les indices d'un mariage fictif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notamment ATF 122 II 289 consid. 2b ; TF 2D_783/2015 du 6 janvier 2016 consid. 4.2 ; TF 2C_177/2013 du 6 juin 2013 consid.</w:t>
      </w:r>
    </w:p>
    <w:p>
      <w:r>
        <w:rPr>
          <w:b/>
        </w:rPr>
        <w:t>E. 3</w:t>
      </w:r>
    </w:p>
    <w:p>
      <w:r>
        <w:t>L’appelant invoque plusieurs violations de son droit d’être entendu en lien avec le droit d’obtenir l’administration des moyens de preuves pertinents et le principe du contradictoire.</w:t>
      </w:r>
    </w:p>
    <w:p>
      <w:r>
        <w:rPr>
          <w:b/>
        </w:rPr>
        <w:t>E. 3.1</w:t>
      </w:r>
    </w:p>
    <w:p>
      <w:r>
        <w:t>Le droit d'être entendu, garanti à l'art. 29 al. 2 Cst. (Constitution fédérale de la Confédération suisse du 18 avril 1999; RS 101), comprend notamment celui de produire ou de faire administrer des preuves, à condition qu'elles soient pertinentes et de nature à influer sur la décision à rendre (ATF 143 V 71 consid. 4.1; ATF 142 II 218 consid. 2.3;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ATF 141 I 60 consid. 3.3; ATF 136 I 229 consid. 5.3).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6B_1074/2019 du 14 novembre 2019 consid. 2.1; TF 6B_999/2019 du 6 novembre 2019 consid. 2.2).</w:t>
      </w:r>
    </w:p>
    <w:p>
      <w:r>
        <w:rPr>
          <w:b/>
        </w:rPr>
        <w:t>E. 3.2</w:t>
      </w:r>
    </w:p>
    <w:p>
      <w:r>
        <w:t>L’appelant reproche aux premiers juges d’avoir refusé de donner suite à sa réquisition tendant à l’audition de P.________ en qualité de témoin. Il requiert par ailleurs que ce témoin soit entendu par l’autorité d’appel.</w:t>
      </w:r>
    </w:p>
    <w:p>
      <w:r>
        <w:rPr>
          <w:b/>
        </w:rPr>
        <w:t>E. 3.2.1</w:t>
      </w:r>
    </w:p>
    <w:p>
      <w:r>
        <w:t>L'art. 6 par. 3 let. d CEDH (Convention de sauvegarde des droits de l'homme et des libertés fondamentales du 4 novembre 1950;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ATF 131 I 476 consid. 2.2; TF 6B_383/2019 du 8 novembre 2019 consid. 8.1.2 non publié aux ATF 145 IV 470).</w:t>
      </w:r>
    </w:p>
    <w:p>
      <w:r>
        <w:rPr>
          <w:b/>
        </w:rPr>
        <w:t>E. 3.2.2</w:t>
      </w:r>
    </w:p>
    <w:p>
      <w:r>
        <w:t>En l'espèce, P.________ a été entendue le 6 mars 2017 dans le cadre des investigations policières, soit hors la présence du prévenu et de son conseil (PV aud. 1). Elle a notamment rapporté les confidences qui lui ont été faites par l'enfant U.________ au sujet du comportement de l'appelant. Si les premiers juges n'ont pas fondé leur conviction sur cette seule déposition, ils l'ont néanmoins prise en considération pour retenir que le récit de l'enfant était crédible (cf. jgmnt p. 22). On ne peut par ailleurs pas déduire de ce que l'appelant n'a pas requis de confrontation dans le cade du délai de prochaine clôture qu'il y aurait implicitement renoncé (Christian Denys, La jurisprudence récente du Tribunal fédéral en matière d'immédiateté de l'administration des preuves, in : Forumpoenale 5/2018, p. 405, spéc. p. 408). Au vu de ce qui précède, les premiers juges auraient dû citer le témoin P.________ à comparaitre, pour permettre au prévenu et à son conseil de l'interroger. Afin de guérir ce vice, il a été donné suite à la réquisition de preuve de J.________ tendant à l’audition d’P.________ à l’audience d’appel.</w:t>
      </w:r>
    </w:p>
    <w:p>
      <w:r>
        <w:rPr>
          <w:b/>
        </w:rPr>
        <w:t>E. 3.3</w:t>
      </w:r>
    </w:p>
    <w:p>
      <w:r>
        <w:t>et les arrêts cités). Par ailleurs, il ne suffit pas que le mariage ait été contracté dans le but de permettre au conjoint étranger de séjourner régulièrement en Suisse ; encore faut-il que la communauté conjugale n'ait pas été réellement voulue (ATF 121 II 97 consid. 2b). 5.2 En l’espèce, l'audition de M.________ sur des faits qui pourraient également lui valoir une poursuite pénale n'aurait qu'une très faible valeur probante. Elle est en outre inutile dans la mesure où, comme on va le voir ci-dessous, les éléments qui ressortent du dossier suffisent amplement pour statuer. La requête tendant à l'audition de M.________ doit donc être rejetée. L'instruction a révélé que M.________ a déposé une demande de tolérance de séjour auprès du service de la population le 24 février 2017, dans le but de se marier avec l'appelant (cf. annexe P. 39). Elle a de ce fait bénéficié d'une tolérance de séjour de 6 mois à compter du 1 er mars 2017. Le mariage a été célébré le 18 mai 2017. Il est vrai qu'on ne peut pas exclure, sur la base du dossier, que l'appelant et [...] dispose d'une langue commune. Il n'en demeure pas moins que, comme l'ont relevé les premiers juges, M.________ était en situation illégale en Suisse lorsque la demande de tolérance a été déposée et qu'elle n'a pu y rester qu'en raison du mariage prévu avec l'appelant, que 24 ans séparent les époux et qu'ils n'ont jamais fait ménage commun. Au moment où la demande de tolérance a été déposée, l'appelant vivait d'ailleurs avec G.________ avec laquelle il entretenait une relation intime depuis le mois d'août 2016. Il était même question qu'ils emménagent ensemble dans un appartement plus grand en avril 2017. Ces différents éléments suffisent amplement pour retenir que l’appelant et M.________ n'ont jamais eu la volonté de former une véritable communauté conjugale. On achèvera de s'en convaincre en constatant que lors de son audition du 1 er novembre 2018, l'appelant a lui-même commencé par présenter M.________ comme une vieille amie à lui, accessoirement maitresse d'un certain [...], et non comme son épouse (PV aud. 13, ligne 107). En définitive, il ne fait pas l'ombre d'un doute que le mariage de l'appelant n'a été contracté que dans le but d'éluder les dispositions du droit des étrangers. On rappellera par ailleurs à l’appelant que l'absence d'un coauteur sur le banc des accusés ne constitue pas un motif d'acquittement. La condamnation pour infraction à l'art. 118 al. 2 LEI est donc justifiée. Le moyen doit être rejeté. 6. L'appelant conteste les qualifications juridiques d'actes d'ordre sexuels avec des enfants au sens de l'art. 187 ch. 1 CP et de contrainte sexuelle au sens de l'art. 189 ch. 1 CP retenues par le Tribunal correctionnel pour les faits retranscrits sous les chiffres 1° et 2° de l'acte d'accusation. Il fait valoir que les gestes qui lui sont reprochés n'atteignent pas l'intensité requise par la jurisprudence pour pouvoir être qualifié d'actes d'ordre sexuel. Il soutient en outre que l'élément constitutif de la contrainte n'est pas réalisé. A cet égard, il expose que l'enfant ne vivait sous son toit que depuis 2 mois, qu'il ne représentait pas un figure parentale pour elle, que leurs liens affectifs étaient insuffisants pour lui permettre de jouir d'une position privilégiée et que l'enfant a été en mesure de manifester son refus. 6.1 6.1.1 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TF 6B_732/2018 du 18 septembre 2018 consid. 3.1.3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du 6 juin 2011 consid. 1.1). Si le fait de se déshabiller ou de se montrer nu n'est pas en soi suffisant pour être considéré comme un acte d'ordre sexuel, constitue en revanche un tel acte le fait pour un adulte d'amener un enfant de 11 à 12 ans à lui toucher le sexe au cours d'une douche commune (TF 6B_299/2018 du 4 juillet 2018 consid. 2.1.1 et les arrêts cités). Une caresse insistante du sexe, des fesses ou des seins, même par-dessus les habits, constitue un acte d'ordre sexuel (TF 6B_180/2018 du 12 juin 2018, consid. 3.1 et les réf. citées). Lorsque la victime est un enfant, la pratique tend à admettre l'existence d'un acte d'ordre sexuel même pour des attouchements furtifs par-dessus les habits, qui entraîneraient plutôt, entre adultes, l'application de l'art. 198 al. 2 CP (TF 6B_103/2011 du 6 juin 2011 consid. 1.1). 6.1.2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 pressions psychiques », le législateur a voulu viser les cas où la victime se trouve dans une situation sans espoir, sans pour autant que l'auteur ait recouru à la force physique ou à la violence (ATF 128 IV 106 consid. 3a/bb;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 citées). Selon les circonstances, une menace ou l'ordre explicite à l'enfant de se taire n'est pas nécessaire pour admettre l'usage de la contrainte (consid. 3.6.1). Dans le cas particulier, le Tribunal fédéral a conclu qu'au vu notamment de l'âge de la victime au moment des faits (entre ses 8 et 10 ans), de l'influence qu'exerçait le beau-père qui bénéficiait d'une totale confiance, de la relation étroite entre les protagonistes, du lieu et de la manière dont les événements se sont déroulés (domicile familial, injonction au silence), on ne pouvait attendre de la victime qu'elle s'oppose aux abus, dès lors qu'elle se trouvait dans une situation sans issue. Dans l’arrêt publié aux ATF 122 IV 97, le Tribunal fédéral a considéré que l'auteur qui avait, pendant cinq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l’arrêt publié aux ATF 124 IV 154, il a été retenu que l'auteur, qui avait abusé d'une enfant de 10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6.2 En l'espèce, et au vu de la jurisprudence rappelée ci-dessus, il est tout d'abord parfaitement évident que le fait, pour un adulte de 67 ans, de se positionner nu dans un fauteuil, jambes écartées, pour ensuite demander à une fillette de 8 ans de lui toucher le sexe constitue un acte clairement connoté sexuellement qui entre sans discussion dans la catégorie des actes d'ordre sexuel. Il en va de même pour les caresses prodiguées sur la poitrine de l'enfant, à même la peau, ainsi que pour les mouvements de va-et-vient effectués avec la main sur le sexe de U.________, entre sa culotte et son pantalon. Dans un tel contexte, on doit par ailleurs considérer que les caresses effectuées par-dessus les habits sur les jambes, les épaules et l'entre-jambe ainsi que le fait d'enlacer la fillette en lui disant « c'est comme ça que tu me plais » ou en lui agrippant les fesses avec les mains sont également des actes connotés sexuellement et propres à perturber une enfant de cet âge. La qualification d'actes d'ordre sexuel avec des enfants au sens de l'art. 187 ch. 1 CP est donc tout à fait justifiée. Pour le reste, l'acte d'accusation ne décrit pas d'acte de violence physique. Les premiers juges ont toutefois retenus que l'appelant avait usé de pressions psychologiques sur l'enfant, ce qui ne prête pas le flanc à la critique. On rappellera en effet que U.________ n'avait que 8 ans lorsque les faits se sont produits. Elle venait d'arriver en Suisse pour y rejoindre sa mère à la faveur d'une proposition de l'appelant qui entretenait une relation sentimentale avec cette dernière et avait accepté de les accueillir toutes les deux chez lui. Elle était donc confrontée à un adulte qui n'était pas seulement le nouveau compagnon de sa mère mais également un hôte providentiel. Impliqué dans son éducation dès son arrivée en Suisse et âgé de 67 ans, l'appelant devait par ailleurs incontestablement incarner une figure paternelle ou à tout le moins une forme d'autorité. Il avait pour lui une évidente supériorité physique. Il a par ailleurs toujours agit lorsque la mère de U.________ était absente et qu'il se retrouvait seul avec l'enfant dans son studio exigu de 24 m 2 . Au vu de ces différents éléments, on doit considérer que l'appelant a bien exploité sa position dominante d'adulte ainsi que la vulnérabilité de la fillette, placée dans une situation inextricable, pour parvenir à ses fins. Le fait que l'enfant soit finalement parvenue à le repousser après qu'il lui ait caressé la poitrine dans le cas n° 1 n'y change rien. La qualification juridique de contrainte sexuelle au sens de l'art. 189 ch. 1 CP doit être confirmée et le moyen rejeté.</w:t>
      </w:r>
    </w:p>
    <w:p>
      <w:r>
        <w:rPr>
          <w:b/>
        </w:rPr>
        <w:t>E. 3.3.1</w:t>
      </w:r>
    </w:p>
    <w:p>
      <w:r>
        <w:t>Le juge ne doit recourir à une expertise de crédibilité qu'en présence de circonstances particulières (ATF 128 I 81 consid. 2 et les références citées; TF 6B_454/2019 du 17 mai 2019 consid. 1.1 ; TF 6B_1153/2018 du 14 décembre 2018 consid. 2.7).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et les références citées; TF 6B_454/2019 du 17 mai 2019 consid. 1.1 ; TF 6B_58/2017 du 21 août 2017 consid. 2.1). Si les déclarations d'un enfant sont claires et compréhensibles sans que des connaissances psychologiques spécifiques soient nécessaires à leur interprétation, le juge n'a pas à mettre en œuvre une expertise de crédibilité (TF 6P.2/2005 du 11 février 2005 consid. 4.1). Il appartient alors à l'autorité de jugement de déterminer, en vertu du principe de la libre appréciation des preuves (art. 10 al. 2 CPP), si une victime est crédible ou non, respectivement si son récit l'est (CREP 9 juin 2017/380).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CPP, 2 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rPr>
          <w:b/>
        </w:rPr>
        <w:t>E. 3.3.2</w:t>
      </w:r>
    </w:p>
    <w:p>
      <w:r>
        <w:t>En l’espèce, les premiers juges ont considéré qu’aucun indice ne permettait de considérer que l’enfant présenterait des troubles psychiques, qu’il n’y avait pas d’avantage d’éléments qui feraient penser qu’elle aurait été influencée par des tiers, que ses déclarations étaient claires, stables et précises, que leur interprétation par un spécialiste n’était ainsi pas nécessaire, que la procédure pour recueillir ses déclarations avait été scrupuleusement respectée, que les mots utilisés par l’enfant étaient en adéquation avec son âge et que dès lors, la réquisition tendant à la mise en œuvre d’une expertise de crédibilité devait être rejetée. Le tribunal correctionnel a ainsi clairement exposé les motifs pour lesquels il estimait qu'une expertise de crédibilité n'avait pas à être ordonnée. Contrairement à ce que soutient l'appelant, les premiers juges ne devaient pas nécessairement se déterminer sur chacune des contradictions alléguées par ses soins mais pouvaient se contenter d'en réfuter généralement l'existence en indiquant qu'ils jugeaient les déclarations de l'enfant claires, stables et précises. L'appelant a du reste très bien compris le point de vue exprimé par le Tribunal et a pu attaquer la décision en parfaite connaissance de cause. L'argument relatif à une motivation déficiente est donc infondé. Pour le reste, la déposition de U.________ a été recueillie alors qu'elle était âgée de 8 ans et 11 mois, selon le protocole NICHD et en présence d'une interprète. Le visionnement attentif de l'audition filmée révèle que l'enfant a fait des déclarations parfaitement claires et compréhensibles. Il n'y a aucun indice de troubles psychologiques. Après une première phase déclarative spontanée, l'enfant a complété son récit, sur demande de l'inspectrice, en fournissant de nombreux détails sur le déroulement chronologique des faits ainsi que sur la position et les agissements des deux protagonistes. Ces précisions s'intègrent parfaitement bien à sa version libre initiale. Le tout forme un récit logique et cohérent. Sauf à ergoter sur d'infimes nuances, on ne voit d'ailleurs pas en quoi les déclarations évoquées dans l'écriture d'appel seraient porteuses de contradictions. Avant d'être auditionnée par la police, l'enfant s'était confiée à des tiers qui ont été entendus en qualités de personnes appelées à donner des renseignements ou de témoins en cours d'instruction (cf. PV aud. 1 (P.________), PV aud. 2 (G.________), PV aud. 6 ( [...]), PV aud. 7 ( [...]) et PV aud. 8 ( [...]). Contrairement à ce qu’il pense, le fait que U.________ n'ait pas, lors de son audition policière, affirmé avoir touché le sexe de l'appelant – alors que sa mère rapporte avoir compris qu'elle l'avait fait (PV aud. 2, R. 8) – ni expliqué que l'appelant l'avait à une autre reprise touchée avec son sexe au niveau de l'entrejambe – alors qu'elle l'a dit au témoin [...] (PV aud. 6 R. 10 et 24) – ne suffit bien évidemment pas à remettre en cause la réalité des abus qu'elle dénonce. S'il est par ailleurs incontestable que l'enfant a été questionnée lors de ses confidences, rien ne permet en revanche de considérer que les adultes concernés auraient cherché à influencer le contenu de ses accusations. La pièce 23 ne le démontre pas. Aucun des tiers impliqués n'étaient en conflit avec l'appelant. Certains entretenaient même des liens d'amitiés avec lui (PV. aud. 6 et 7). On ne discerne d’ailleurs aucun indice d'influence extérieure lors de l'analyse de l'audition filmée de U.________. L'enfant a bien au contraire eu recours à un langage en adéquation avec son âge (cf. par ex. « c'est l'endroit où il fait pipi » pour désigner le sexe de l'appelant (12h18)) et par ailleurs criant de vérité (« j'ai vu quelque chose de gros qui avait un petit cercle vers la pointe avec un point au milieu, il y avait des poils et ça tenait comme à deux œufs (13h44 ss)). Elle a par ailleurs été capable de mimer les gestes reprochés à l'appelant (cf. notamment 12h22 ss ; 12h26 ss ; 12h53 ss ; 13h25 ss) et de localiser sur un dessin l'endroit où les faits s'étaient produits (annexe PV aud. 10). Elle a également su décrire ses émotions (cf. notamment « je me suis fâché et je suis entrée dans un peu de panique et de peur » (12h19 ss)). Enfin, aucun élément ne vient soutenir la thèse de l’appelant qui voudrait que l’enfant l’accuse car elle serait jalouse de la relation qu’il avait avec sa maman. En effet, l’appelant a lui-même expliqué, encore à l’audience d’appel, qu’il n’y avait aucun conflit avec U.________ et que leur relation était normale. L’enfant n’avait aucune raison de s’en prendre au prévenu alors qu’elle et sa mère dépendaient d’une certaine manière de lui puisqu’il les hébergeait. Au vu de l’ensemble de ces éléments, il est manifeste que l'enfant a rapporté un vécu authentique et non suggéré. En définitive, c'est donc à juste titre que les autorités précédentes ont refusé de mettre en œuvre une expertise de crédibilité, aucune des circonstances particulières exigées par la jurisprudence n'étant en l'espèce réalisées. Il n'y a pas d'avantage lieu d'ordonner cette expertise au stade de l'appel.</w:t>
      </w:r>
    </w:p>
    <w:p>
      <w:r>
        <w:rPr>
          <w:b/>
        </w:rPr>
        <w:t>E. 3.4</w:t>
      </w:r>
    </w:p>
    <w:p>
      <w:r>
        <w:t>L’appelant reproche à l’autorité précédente d’avoir refusé d’ordonner la production d’un rapport de l’intervention de forces de l’ordre à son domicile. Il réitère sa réquisition et demande également que les agents qui sont intervenus le jour en question soient entendus. Cette mesure d’instruction serait nécessaire pour déterminer si U.________ ou sa mère avaient été informées de ses agissements passés lors de cette intervention. Lors de son audition filmée, U.________ a expliqué que le jour où la police était venue, les agents avaient raconté « les choses que J.________ avaient faites par le passé » (12h12 ss). Comme le relève à très juste titre l'appelant (appel p. 12), l'enfant n'invente rien. Le fait qu'il entend prouver est donc suffisamment établi. Il ne modifie toutefois en rien l'appréciation du récit de l'enfant faite ci-dessus (cf. consid. 3.3.2 supra). Le moyen ainsi que la réquisition doivent donc être rejetés.</w:t>
      </w:r>
    </w:p>
    <w:p>
      <w:r>
        <w:rPr>
          <w:b/>
        </w:rPr>
        <w:t>E. 3.5</w:t>
      </w:r>
    </w:p>
    <w:p>
      <w:r>
        <w:t>L’appelant considère que les premiers juges ne devaient pas refuser de mettre en œuvre une expertise destinée à mesurer sa vulnérabilité face à la peine, en particulier privative de liberté. Il fait valoir qu’il a subi plusieurs AVC, souffre de troubles de l’élocution et a dû être hospitalisé pour des problèmes cardiaques lorsqu’il était détenu. Il en découlerait une vulnérabilité qui devrait être mesurée à dire d’expert. Il renouvelle ainsi sa demande de mise en œuvre d’une expertise médicale. L'expertise psychiatrique versée au dossier fait état de tous les antécédents somatiques et psychiatriques de l'appelant (P. 43 p. 5 ss). Cela est suffisant pour apprécier la vulnérabilité de l'appelant en tant que critère de fixation de la peine, étant ici rappelé que ce facteur ne permet que des corrections marginales, la peine devant toujours rester proportionnée à la faute (TF 6B_1276/2015 du 29 juin 2016 consid. 2.2.2; TF 6B_1154/2014 du 31 mai 2016 consid. 3.1 et la référence citée; TF 6B_472/2011 du 14 mai 2012 consid. 17.2). La mesure d'instruction est donc inutile. Le moyen ainsi que la réquisition de preuve doivent dès lors être rejetés.</w:t>
      </w:r>
    </w:p>
    <w:p>
      <w:r>
        <w:rPr>
          <w:b/>
        </w:rPr>
        <w:t>E. 3.6</w:t>
      </w:r>
    </w:p>
    <w:p>
      <w:r>
        <w:t>L’appelant fait encore valoir que le Tribunal correctionnel ne pouvait pas le priver de la possibilité d’être confronté à la plaignante G.________ qui avait fait défaut sans excuses aux débats de première instance. Il requiert qu’elle soit assignée à comparaître aux débats d’appel. A supposer que les premiers juges aient refusé à tort d'accorder à l'appelant la possibilité d'être confronté à une partie qui a fait défaut, ce vice a été réparé puisque G.________ s’est présentée à l’audience d’appel. Elle a ainsi pu être interrogée par l’appelant et son conseil.</w:t>
      </w:r>
    </w:p>
    <w:p>
      <w:r>
        <w:rPr>
          <w:b/>
        </w:rPr>
        <w:t>E. 3.7</w:t>
      </w:r>
    </w:p>
    <w:p>
      <w:r>
        <w:t>L’appelant reproche ensuite aux premiers juges d’avoir refusé de retrancher du dossier pénale la pièce 5 ainsi que l’expertise psychiatrique (P. 43) et le rapport de police (P. 39). Il fait en substance valoir que le maintien de ces documents au dossier serait contraire à l’art. 369 al. 7 CP.</w:t>
      </w:r>
    </w:p>
    <w:p>
      <w:r>
        <w:rPr>
          <w:b/>
        </w:rPr>
        <w:t>E. 3.7.1</w:t>
      </w:r>
    </w:p>
    <w:p>
      <w:r>
        <w:t>Selon l'art. 369 al. 7 CP, l'inscription au casier judiciaire ne doit pas pouvoir être reconstituée après son élimination. Le jugement éliminé ne peut plus être opposé à la personne concernée. En application de cette disposition, le Tribunal fédéral a notamment jugé que les peines éliminées du casier judiciaire ne devaient, en principe, pas être prises en compte lors de l'examen du risque de récidive (ATF 135 I 71). Il en va de même lors de l'appréciation de la peine ou de l'octroi du sursis (ATF 135 IV 87). Contrairement aux autorités pénales, les experts médicaux peuvent utiliser des indications contenues dans les dossiers de condamnations radiées et plus particulièrement les anciennes expertises. Il convient dès lors de distinguer le pronostic réel (médical) et le pronostic légal (judiciaire). Pour empêcher de contourner l'interdiction judiciaire d'utilisation prévue par l'art. 369 al. 7 CP,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peuvent être pris en considération que dans la mesure de condamnations inscrites (ATF 135 IV 87 consid. 2.5. ; TF 6B_1339/2016 du 23 mars 2017 consid. 1.1.3).</w:t>
      </w:r>
    </w:p>
    <w:p>
      <w:r>
        <w:rPr>
          <w:b/>
        </w:rPr>
        <w:t>E. 3.7.2</w:t>
      </w:r>
    </w:p>
    <w:p>
      <w:r>
        <w:t>La pièce 5 est une ordonnance de renvoi devant la Chambre pénale des Mineurs datée du 23 avril 1968. L'appelant ne conteste pas avoir été condamné pour les faits qui y sont retranscrits, soit un attentat à la pudeur des enfants au sens de l'art 191 ch. 2 aCP. Si l'art. 369 al. 7 CP interdit aux autorités pénales de tenir compte des jugements radiés pour fixer la peine et statuer sur l'octroi ou non du sursis, cette disposition n’exclut pas que des informations en lien avec de précédentes condamnations éliminées du casier judiciaire figurent tout de même au dossier pénal si cela s'avère nécessaire à la recherche de la vérité matérielle. Le Tribunal fédéral a ainsi jugé que l'utilisation d'un antécédent radié pour établir les faits en lien avec la personnalité (« bei des Feststellung der Tatsachen zur Täterpersönlichkeit ») d'un prévenu accusé notamment d'actes d'ordre sexuel avec des enfants ne contrevenait pas l'interdiction de l'art. 369 al.</w:t>
      </w:r>
    </w:p>
    <w:p>
      <w:r>
        <w:rPr>
          <w:b/>
        </w:rPr>
        <w:t>E. 3.8</w:t>
      </w:r>
    </w:p>
    <w:p>
      <w:r>
        <w:t>L’appelant estime encore que les premiers juges ne pouvaient pas maintenir l’expertise psychiatrique au dossier dans la mesure où K.________ ne fait pas partie des catégories de personnes visées par l’art. 25 al. 2 LVCPP (loi d'introduction du Code de procédure pénale suisse ; BLV 312.01). Les travaux réalisés par cette dernière dépasseraient en outre ceux que l’expert B.________ était en droit de lui déléguer selon la jurisprudence. L’expertise psychiatrique devrait ainsi être retranchée du dossier pénal.</w:t>
      </w:r>
    </w:p>
    <w:p>
      <w:r>
        <w:rPr>
          <w:b/>
        </w:rPr>
        <w:t>E. 3.8.1</w:t>
      </w:r>
    </w:p>
    <w:p>
      <w:r>
        <w:t>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L'expert mandaté doit exécuter la mission personnellement.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TF 6B_918/2017 du 20 février 2018 consid. 3.2; TF 6B_989/2017 du 20 décembre 2017 consid. 2.3; TF 6B_265/2015 du 3 décembre 2015 consid. 4.1.2). On pense notamment à l'intervention de collaborateurs qualifiés pour traiter certains aspects de l'expertise. L'expert doit obtenir l'autorisation de la direction de la procédure de faire appel à des tiers si celle-ci ne figure pas dans le mandat d'expertise (art. 184 al. 2 let. b CPP). En outre, il doit mentionner dans son rapport le nom des tiers ayant participé à l'établissement de l'expertise, ainsi que leur fonction et la nature des opérations qu'ils ont effectuées (art. 187 al. 1 CPP; TF 6B_265/2015 précité consid. 4.1.2). Il a été admis qu'un chef de clinique, mandaté pour une expertise psychiatrique, ne contrevient pas à l'interdiction de déléguer s'il laisse le soin à l'un de ses collaborateurs qualifiés de mettre à jour le dossier de l'expertisé ainsi que d'établir son anamnèse. Ces opérations, si elles font partie intégrante de l'expertise, ne sauraient être considérées comme des tâches fondamentales (" Kernaufgaben ") de celle-ci, au contraire des constatations médicales et de leur évaluation (ATF 144 IV 176 consid. 4.2.3 ; TF 6B_989/2017 précité consid. 2.5). Il n'est en revanche pas admissible qu'un tiers, qu'il soit médecin ou non, se charge intégralement de l'élaboration de l'expertise, en définissant lui-même les fondements de l'évaluation médicale ainsi que le diagnostic retenu et en en tirant des conclusions. Cela vaut également, lorsqu'en cosignant le rapport d'expertise établi par un tiers, l'expert mandaté affirme en assumer la responsabilité (TF 6B_884/2014 du 8 avril 2015 consid. 3.4.2; TF 6B_265/2015 précité consid. 6.2). Un transfert des tâches fondamentales (" Kernaufgaben ") de l'expertise n'est ainsi admis qu'en présence d'une autorisation préalable de la direction de la procédure (ATF 144 IV 176 consid. 4.2.3). Tel devra également être le cas lorsque certaines questions ou que des aspects spécifiques de l'expertise doivent être confiés à un tiers, celui-ci devant être nommé expressément par la direction de la procédure (TF 6B_989/2017 précité consid. 2.3). Une décision par laquelle le Ministère public désigne un expert et définit le mandat donné à celui-ci (art. 184 CPP) peut faire l'objet d'un recours selon les art. 393 ss CPP contre le choix de l'expert et le choix des questions posées ou leur formulation (TF 1B_242/2018 du 6 septembre 2018 consid. 2.4 ; CREP 22 mai 2018/380; CREP 18 novembre 2015/747; CREP 29 novembre 2012/779 consid. 2b et réf. cit.).</w:t>
      </w:r>
    </w:p>
    <w:p>
      <w:r>
        <w:rPr>
          <w:b/>
        </w:rPr>
        <w:t>E. 3.8.2</w:t>
      </w:r>
    </w:p>
    <w:p>
      <w:r>
        <w:t>En l’espèce, l'appelant perd de vue que le mandat d'expertise du 8 août 2017 désigne K.________ en qualité de co-experte. A ce titre, elle était donc autorisée à effectuer toutes les tâches liées à l'expertise sans devoir se retreindre à l'exécution de travaux subalternes. S'il estimait que K.________ ne pouvait pas fonctionner en qualité d'experte dans la mesure où elle ne faisait pas partie d'une des catégories de personne visée par l'art. 25 al. 2 LVCPP, il devait le faire valoir dans le cadre d'un recours dirigé contre le mandat d'expertise sous peine de forclusion. Or, l'appelant n'a pas contesté cette désignation alors même qu'il était à l'époque déjà assisté par son conseil. Le moyen ainsi que la requête de retranchement doivent donc être rejetés. 4. Se prévalant d’une violation de la présomption d’innocence, l’appelant conteste les faits retranscrits sous chiffres 1 et 2 de l’acte d’accusation qui ont été retenus contre lui par les premiers juges. Il fait valoir qu’en l’absence d’une expertise de crédibilité, la crédibilité de l’enfant devrait être considérée comme nulle, que le Tribunal ne pouvait pas acquérir la conviction de sa culpabilité en se fondant sur le fait que ses propres explications n’étaient pas crédibles et qu’il a retenu à tort qu’il n’avait pas de troubles mnésiques mais une tendance à la dissimulation. Il requiert par ailleurs un complément de l’expertise psychiatrique sur ce dernier point. 4.1 4.1.1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du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4.1.2 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Jeanneret et al. [éd.], Commentaire romand, Code de procédure pénale suisse, 2 e éd., Bâle 2019,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4.2 En l'espèce, il ressort du rapport d'expertise que lors de leur observation clinique, les experts n'ont pas observé de troubles de la vigilance, ni de la concentration pas plus que de troubles mnésiques. Pour ces praticiens, le fait que l'expertisé élude des événements de vie ou occulte des données de son passé relève plutôt d'une tendance à la dissimulation et d'une tentative de donner une image positive de soi. Ils ont ainsi indiqué que lorsqu'il était confronté, l'expertisé parvenait à relater des événements jusqu'alors escamotés (P. 43, p. 6). Le rapport mentionne par ailleurs que l'examen neuropsychologique de l'appelant – ne présentant ni ralentissement, ni fatigabilité et sans anosognosie sur le plan cognitif – mettait en évidence des performances se situant dans les normes ce qui permettait d'exclure des troubles de la mémoire comme explication d'une restitution succincte de son anamnèse et pouvait aussi laisser supposer une tentative de dissimulation de la part de l'expertisé (P. 43, p. 7). A part son propre point de vue, l'appelant n'a pas d'objections sérieuses à faire valoir à l'encontre de ces constatations médicales dont on soulignera qu'elles ont été validées tant par K.________, psychologue associée, que par B.________, médecin agréé. L’appelant ne s'était par ailleurs pas plaint du fait que l'examen neuropsychologique n'était pas joint à l'expertise avant le dépôt de sa déclaration d'appel et ne peut dès lors pas en tirer un argument pour aujourd'hui remettre en cause son bienfondé. Il n'y a ainsi pas lieu d'ordonner le complément d'expertise requis par l'appelant. Cela étant, les premiers juges ont retenu qu'après avoir commencé par se présenter comme un père de substitution pour U.________ en disant qu'il s'en occupait très souvent en tant que retraité et qu'il passait 3 à 4 soirées par semaine avec elle, l'appelant avait adapté son discours pour finalement affirmer aux débats qu'il ne s'en occupait jamais et que seule sa mère gérait. Alors même qu'ils partageaient à trois un appartement de 24 m 2 et que le prévenu avait par ailleurs indiqué qu'il mettait l’enfant souvent lui-même au lit, il avait ensuite soutenu n'avoir jamais vu l'enfant nue ou en pyjama. Confronté aux accusations de U.________, il avait cherché à la décrédibiliser en la décrivant comme une enfant jalouse, désireuse de briser le bonheur de sa mère. Les magistrats ont relevé que ce portrait ne correspondait pourtant pas à celui révélé par l'instruction et n'était en outre pas compatible avec l'âge de l'enfant. Confronté au fait que sa précédente belle-fille, [...], l'avait elle aussi accusé de comportement inadéquat similaire à ceux décrits par U.________ alors que les deux filles ne se connaissaient pas, le prévenu avait encore cherché à les expliquer par une volonté de lui nuire. Il avait par ailleurs à plusieurs reprises invoqués des pertes de mémoires pour éviter de répondre à certaines questions des enquêteurs alors que – comme déjà rappelé ci-dessus – les experts n'avaient pas relevé de troubles mnésiques mais bien plutôt une tendance à la dissimulation. Les déclarations de U.________ n'avaient quant à elles pas varié : en effet, elle s'était confiée tant à des adultes qu'à des enfants sans que ses propos ne changent. Elle leur avait exprimé la peur de rentrer chez elle et les techniques adoptées pour éviter de croiser l'appelant. Elle avait décrit les faits de manière claire et précise en utilisant des mots de son âge et en exprimant ses sentiments avec des termes reflétant un ressenti propre qui ne pouvait avoir été dicté par un adulte. Elle avait illustré ces gestes par des mimes, était en mesure de contextualiser certains faits en expliquant qu'ils s'étaient passés « le matin avant que le médecin ne passe » – ce qui constituait un détail qu'un enfant ne saurait inventer – tout en ne rechignant pas à reconnaitre qu'elle ne savait pas lire l'heure. Les magistrats ont retenu qu'on ne pouvait pas concevoir qu'un enfant de 8 ans ait une imagination suffisamment pervertie pour inventer le chantage dont U.________ disait avoir été l'objet (possibilité d'aller au restaurant pour avoir de wi-fi et jouer avec sa tablette si elle touchait le sexe du prévenu), alors qu’on pouvait en revanche parfaitement concevoir d'un adulte qu’il recourt à ce stratagème pour satisfaire ses pulsions. Le fait que l'enfant ait spontanément corrigé l'inspectrice qui l'interrogeait était un marqueur supplémentaire de sa crédibilité. Enfin, ni U.________ ni sa mère n'avait de mobile pour vouloir nuire à l'appelant en l'accusant faussement, les relations entre l'appelant et G.________ étant bien au contraire au beau fixe, la famille projetant même d'emménager dans un appartement plus grand. G.________ n'avait en outre aucun intérêt à perdre la relation qu'elle entretenait avec l'appelant qui lui offrait une certaine sécurité financière. Au terme de cette analyse, les premiers juges ont considéré que les déclarations de l'enfant étaient parfaitement crédibles, qu'elles correspondaient à la réalité et qu'elles devaient l'emporter sur les dénégations du prévenu. Cette appréciation est adéquate et peut être confirmée. Elle révèle que contrairement à ce que soutient l'appelant, les premiers juges n'ont pas acquis la conviction de sa culpabilité en se fondant uniquement sur l'invraisemblance de certaines de ses explications mais qu’ils ont bien plutôt examiné l'ensemble des déclarations des parties au regard des différents éléments rassemblés au dossier. On a par ailleurs déjà vu (cf. consid. 3.3.2 supra) que les accusations de U.________ devaient être considérées comme parfaitement crédibles et cela même si aucune expertise de crédibilité n'a été ordonnée. Le moyen doit donc être rejeté. 5. L'appelant conteste sa condamnation pour les faits retranscrits sous chiffre 3 de l'acte d'accusation, laquelle violerait la présomption d'innocence. Dans ce cadre, il fait tout d'abord valoir que M.________ n'a jamais été entendue par les autorités pénales, qu'aucun élément du dossier ne permettrait de déterminer si cette dernière avait confirmé l'existence d'un mariage blanc avec lui et requiert dès lors qu'elle soit entendue par l'autorité d'appel. Il expose ensuite que l'intéressée n'avait jamais fait l'objet d'une procédure pour les faits concernant ce mariage, semblant soutenir qu'elle aurait aussi dû être poursuivie, et y voit un mode de procéder qui compromettrait la recherche de la vérité et violerait le principe de l'unité de la procédure. Pour le reste, l'appelant expose en substance que son mariage avec M.________ était un mariage d'amour, que la vie commune qu'il a menée avec G.________ n'était pas un concubinage stable, que la fidélité n'est pas son fort, que la différence d'âge n'a rien d'extraordinaire et que rien ne permet d'établir qu'il ne parlerait pas la même langue que son épouse. En d'autres termes, l'appelant conteste avoir contracté mariage dans l'intention d'éluder les dispositions du droit des étranger. 5.1 5.1.1 Les principes relatifs à l'administration des preuves en seconde instance (cf. consid. 3.1.1) et à la présomption d'innocence (cf. consid. 4.1.1) ont déjà été rappelés de sorte qu’il convient de s'y référer. 5.1.2 Conformément à l'art 118 al. 2 LEI (loi fédérale sur les étrangers et l’intégration ; RS 142.20),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 TF 2D_783/2015 du 6 janvier 2016 consid. 4.2 ; TF 2D_177/2013 du 6 juin 2013 consid. 3.2 ; TF 2D_222/2008 du 31 octobre 2008 consid. 3.3 in fine et 4.3). Toute la difficulté réside dans la circonstance que l'intention réelle des époux ne peut souvent pas être établie par une preuve directe, mais seulement grâce à des indices (cf. ATF 127 II 49 consid. 5a ; TF 2D_783/2015 du 6 janvier 2016 consid. 4.2 ; TF 2D_804/2013 du 3 avril 2014 consid.</w:t>
      </w:r>
    </w:p>
    <w:p>
      <w:r>
        <w:rPr>
          <w:b/>
        </w:rPr>
        <w:t>E. 7</w:t>
      </w:r>
    </w:p>
    <w:p>
      <w:r>
        <w:t>L’appelant conteste la quotité de la peine qu'il juge excessive. Il conteste avoir tiré profit de sa position privilégiée pour parvenir à ses fins. Il reproche par ailleurs aux premiers juges de ne pas avoir tenu compte de son âge, de sa vulnérabilité particulière face à la peine et de la précarité dans laquelle il a vécu suite à sa sortie de détention préventive. Il soutient par ailleurs qu'un sursis complet devait lui être octroyé. Il fait valoir qu'il n'a pas été inquiété par les autorités pénales depuis trois ans, que le pronostic des experts doit de ce fait être relativisé, qu'aucun matériel pédopornographique n'a été retrouvé chez lui, que son casier judiciaire est vierge et que le pronostic n'est ainsi pas défavorable Dans son appel joint, le Ministère public soutient pour sa part que la peine devrait être portée 30 mois de privation de liberté. Il fait valoir que les premiers juges n'ont pas suffisamment tenu compte de l'importance des biens juridiques protégés, de la gravité des actes commis, de leur fréquence et de leur conséquences futures ainsi que des précédentes affaires de mœurs de l'appelant. Il confirme par ailleurs qu'au vu de l'expertise psychiatrique, des dénégations de l'appelant et de son absence de prise de conscience, le pronostic est défavorable et le sursis exclu.</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(TF 6B_129912016 du 27 septembre 2017 consid. 2.3.3; 6B_71/2016 du 5 avril 2017 consid. 4.2). Dans certains cas, le grand âge de l'auteur pourra aussi influer sur la sensibilité à la peine. Il a cependant été jugé que l'âge de 70 ans n'était pas suffisamment avancé pour être pris en considération (TF 6B_1299/2016 du 27 septembre 2017 consid. 2.3.3; TF 6S.212006 du 7 mars 2006 consid. 1.2; voir également TF 6B_1276/2015 du 29 juin 2016 consid. 2).</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7.1.3</w:t>
      </w:r>
    </w:p>
    <w:p>
      <w:r>
        <w:t>L'art. 42 al. 1 CP dispose que le juge suspend en règle générale l'exécution d'une peine privative de liberté de deux ans au plus lorsqu'une peine ferme ne paraît pas nécessaire pour détourner l'auteur d'autres crimes ou délits.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(TF 6B_888/2015 du 2 mai 2016 consid. 3.3.2 ; ATF 134 IV 53, consid. 3.3.1 non publié ; ATF 128 IV 193 consid. 3a ;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Un pronostic défavorable exclut tant le sursis partiel que le sursis total (ATF 134 IV 1 consid. 5.3.1).</w:t>
      </w:r>
    </w:p>
    <w:p>
      <w:r>
        <w:rPr>
          <w:b/>
        </w:rPr>
        <w:t>E. 7.2</w:t>
      </w:r>
    </w:p>
    <w:p>
      <w:r>
        <w:t>En l'espèce, et comme le relève le Ministère public, il faut effectivement retenir que l'appelant s'en est pris à l'un des biens juridiques les plus importants protégés par le code pénal, à savoir l'intégrité sexuelle. Quoi qu'en pense le prévenu, il est en outre manifeste qu'il a abusé de sa position d'adulte pour imposer des actes d'ordres sexuel à une enfant et ce dans le seul but égoïste d'assouvir ses propres pulsions sexuelles. Sans être d'une gravité extrême, les actes du prévenu se sont répétés fréquemment sur une courte période. Ils étaient en outre dirigés contre une fillette de 8 ans, soit une enfant suffisamment grande pour s'en souvenir et en souffrir durablement. Il ne fait par ailleurs aucun doute que si U.________ n'avait pas trouvé le courage de le dénoncer, l'appelant aurait poursuivi ses agissements coupables. En persistant à nier les faits, le prévenu démontre qu'il n'a absolument pas pris conscience de la gravité et des conséquences de ses actes. Le fait qu'il se victimise et cherche à faire passer l'enfant pour une menteuse jalouse révèle même un mépris certain pour sa victime. A cela s'ajoute que le prévenu n'a pas hésité non plus à tromper les autorités de police des étrangers en concluant un mariage fictif avec une ressortissante du [...]. Les mensonges grossiers qu'il a encore livrés à ce sujet à l'audience achèvent d'établir son absence totale d'introspection. Contrairement à ce que soutient le Ministère public, il n'y a pas lieu de tenir compte de précédentes affaires de mœurs à la charge du prévenu dans la mesure où son casier judiciaire est vierge. Les premiers juges n'ont vu aucun élément à décharge. Il est vrai qu’en l'absence de maladie grave et compte tenu de l'âge du prévenu, âgé de 70 ans, ce dernier ne doit pas être considéré comme particulièrement vulnérable face à l'exécution d'une peine privative de liberté. La Cour de céans retiendra tout de même que l'intéressé – qui a subi huit AVC – se trouve dans un état de santé précaire. Le fait qu'il ait pu vivre dans une certaine précarité à sa sortie de prison n'a en revanche aucun effet atténuant. Au vu de ces différents éléments, il faut considérer que la culpabilité de l’appelant est lourde. Le choix de la peine privative de liberté comme genre de peine n'est pas contesté. Les contraintes sexuelles, infractions les plus graves, doivent être sanctionnées par une peine privative de liberté de 6 mois chacune (cas n° 1 et 2). Par l'effet du concours, cette peine doit être augmentée de 3 mois pour sanctionner les actes d'ordre sexuel avec des enfants du cas n° 1 et de 3 mois encore pour les actes du cas n° 2. Il faut encore l'augmenter de 2 mois pour punir l'infraction à la LEI. La peine privative de liberté de 20 mois prononcée par les premiers juges est donc adéquate. Pour le reste, les experts ont exposé que si les faits qui étaient reprochés au prévenu étaient retenus, ce qui est le cas, il faudrait considérer qu'il présente une paraphilie de type pédophilique. Ils ont par ailleurs retenu l'existence d'un risque de récidive élevé. Le fait que les autorités pénales n'aient pas trouvé de matériel pédopornographique au domicile du prévenu ni eu connaissance de nouveaux agissements délictueux depuis l'ouverture de l'enquête n'ôte rien à la validité de ce constat. Comme on l'a vu, le prévenu persiste en effet à nier les faits et fait preuve d'une absence totale de prise de conscience, cela nonobstant les jours de détention préventive subis en cours de procédure. Le pronostic est donc résolument défavorable. Le sursis est par conséquent exclut, même sous une forme partielle.</w:t>
      </w:r>
    </w:p>
    <w:p>
      <w:r>
        <w:rPr>
          <w:b/>
        </w:rPr>
        <w:t>E. 8</w:t>
      </w:r>
    </w:p>
    <w:p>
      <w:r>
        <w:t>L'appelant conteste les conclusions civiles allouées à la victime au motif qu'il doit être libéré, ce qui constitue un grief désormais sans objet. Il soutient par ailleurs que l'existence d'un tort moral n'est pas établie.</w:t>
      </w:r>
    </w:p>
    <w:p>
      <w:r>
        <w:rPr>
          <w:b/>
        </w:rPr>
        <w:t>E. 8.1</w:t>
      </w:r>
    </w:p>
    <w:p>
      <w:r>
        <w:t>L'art. 49 al. 1 CO (loi fédérale complétant le Code civil suisse [Livre cinquième: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Statuant selon les règles du droit et de l'équité (art. 4 CC [Code civil suisse du</w:t>
      </w:r>
    </w:p>
    <w:p>
      <w:r>
        <w:rPr>
          <w:b/>
        </w:rPr>
        <w:t>E. 8.2</w:t>
      </w:r>
    </w:p>
    <w:p>
      <w:r>
        <w:t>En l’espèce, les premiers juges ont retenu qu’il ressortait de l’instruction que l'enfant avait été marquée par ce qu'elle avait subi et en avait souffert. En particulier, la maîtresse d'école, à qui l’enfant ne s'est jamais confiée, avait constaté que U.________ montrait beaucoup de signes manifestant que quelque chose n'allait pas. L’enseignante avait relevé qu'après s'être rendue à la police, l’enfant s'était métamorphosée, elle était redevenue souriante et vivante. Son trouble avait également été perçu au sein du domicile puisqu'elle avait usé de stratagèmes pour éviter d'être confrontée au prévenu. Les magistrats ont également relevé qu’il n’était pas exclu que d'autres répercussions des actes subis se fassent sentir plus tard chez sa victime, notamment sur son évolution, révélant des troubles nouveaux ultérieurement, souvent à l’adolescence. Ils ont dès lors fixé l’indemnité pour tort moral, ex aequo et bono , à 1'000 fr., plus intérêts. Cette appréciation ne prête pas le flanc à la critique et peut être confirmée. La mère de U.________ a en particulier confirmé que sa fille avait été très affectée par le comportement du prévenu, qu’elle avait été suivie par un psychologue et que cela avait eu un impact sur sa scolarité. Le grief, mal fondé, doit par conséquent être rejeté. 9. L'appelant demeurant condamné pour tous les faits retenus dans l'acte d'accusation, il n'y pas lieu de revoir la répartition des frais de première instance qui doivent rester à sa charge. Cela exclut l'octroi d'une indemnité 429 CPP. Pour répondre à l'ultime moyen de l'appelant qui invoque une violation de l'art 426 al. 4 CPP, on rappellera encore que cette disposition n'exclut pas que les frais afférents à l'assistance judiciaire de la partie plaignante puissent être mis à la charge du prévenu condamné, leur remboursement ne pouvant toutefois être réclamé que lorsque la situation financière de l'intéressé le lui permet (TF 6B_150/2012 du 14 mai 2012 consid. 2.1).</w:t>
      </w:r>
    </w:p>
    <w:p>
      <w:r>
        <w:rPr>
          <w:b/>
        </w:rPr>
        <w:t>E. 10</w:t>
      </w:r>
    </w:p>
    <w:p>
      <w:r>
        <w:t>En définitive, l’appel de J.________ et l'appel joint du Ministère public sont rejetés. Le jugement entrepris est intégralement confirmé. Me Mathieu Genillod a produit une liste d’opérations faisant état d’un temps total de 12 h 30 consacré au mandat, ce qui peut être admis. On y ajoutera 1h15 pour tenir compte de la durée de l’audience d’appel. C’est ainsi une indemnité de 2'848 fr. 15 , TVA et débours inclus, qui sera allouée à Me Mathieu Genillod. Sur la base de la liste des opérations produite par Me Coralie Devaud, pour U.________, dont il n’y a pas lieu de s’écarter, si ce n’est pour retrancher 30 minutes du temps de l’audience d’appel qui a duré 2 heures et non –2h30 estimé par l’avocate. C’est ainsi une indemnité de 1'562 fr. 85, TVA et débours inclus, qui sera allouée à Me Coralie Devaud pour la procédure d’appel. Les frais de la procédure sont constitués de l’émolument d’audience et de jugement, par 4'770 fr. (art. 21 al. 1 et 2 TFIP [Tarif des frais de procédure et indemnités en matière pénale du 28 septembre 2010 ; BLV 312.03.1]), auquel s’ajoutent les indemnités allouées au défenseur d’office de J.________ et au conseil d’office de U.________. Compte tenu du rejet de l'appel-joint du Ministère public, les frais d'appel seront mis par sept huitièmes, soit 8'033 fr. 40, à la charge de J.________, le solde, par un huitième, soit 1'147 fr. 60, étant laissé à la charge de l’Etat. J.________ ne sera tenu de rembourser à l’Etat la part des indemnités d’office mise à sa charge,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