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Jug / 2019 / 352 vom 15. Mai 2019</w:t>
      </w:r>
    </w:p>
    <w:p>
      <w:r>
        <w:t>VD Tribunal cantonal, 2019-05-15, FR</w:t>
      </w:r>
    </w:p>
    <w:p>
      <w:r>
        <w:rPr>
          <w:b/>
        </w:rPr>
        <w:t xml:space="preserve">Quelle: </w:t>
      </w:r>
      <w:r>
        <w:t>https://mcp.opencaselaw.ch/entscheid/vd_findinfo_Jug___2019___352</w:t>
      </w:r>
    </w:p>
    <w:p>
      <w:r>
        <w:t>FR: VD_FINDINFO Jug / 2019 / 352 du 15 mai 2019</w:t>
      </w:r>
    </w:p>
    <w:p>
      <w:r>
        <w:t>IT: VD_FINDINFO Jug / 2019 / 352 del 15 maggio 2019</w:t>
      </w:r>
    </w:p>
    <w:p>
      <w:pPr>
        <w:pStyle w:val="Heading2"/>
      </w:pPr>
      <w:r>
        <w:t>Regeste</w:t>
      </w:r>
    </w:p>
    <w:p>
      <w:r>
        <w:t>ACTE D'ACCUSATION, PRINCIPE DE L'ACCUSATION, CONSTATATION DES FAITS, LF CONCERNANT DES MESURES EN MATIÈRE DE LUTTE CONTRE LE TRAVAIL AU NOIR, TRAVAIL AU NOIR, ACQUITTEMENT | 324 CPP (CH), 325 al. 1 CPP (CH), 353 CPP (CH), 398 al. 4 CPP (CH), 409 CPP (CH), 436 al. 3 CPP (CH), 9 CPP (CH)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Vu l’issue de la cause, les frais de la procédure d’appel, constitués en l’espèce du seul émolument de jugement, par 810 fr. (art. 21 al. 1 TFIP [tarif des frais de procédure et indemnités en matière pénale du 28 septembre 2010 ; BLV 312.03.1]), seront laissés à la charge de l’Etat (art. 428 al. 4 CPP). X.________, qui a procédé avec l’assistance d’un avocat de choix, se verra allouer une indemnité de 1'000 fr., correspondant à quatre heures à 250 fr. (cf. art. 26a al. 3 TFIP), auxquels s’ajoutent les débours forfaitaires de 2% (cf. art. 26b TFIP qui renvoie à l'art. 3bis RAJ [règlement sur l’assistance judiciaire en matière civile du 7 décembre 2010 ; BLV 211.02.3]), par 20 fr., ainsi qu’un montant correspondant à la TVA (cf. par ex. CREP 4 juin 2019/459 consid. 3 ; CREP 3 juin 2019/352 consid. 4) –, par 78 fr. 55, soit au total 1'098 fr. 55 à titre de juste indemnité pour ses frais de défense en seconde instance (art. 436 al. 3 CPP).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