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234 vom 7. Januar 2019</w:t>
      </w:r>
    </w:p>
    <w:p>
      <w:r>
        <w:t>VD Tribunal cantonal, 2019-01-07, FR</w:t>
      </w:r>
    </w:p>
    <w:p>
      <w:r>
        <w:rPr>
          <w:b/>
        </w:rPr>
        <w:t xml:space="preserve">Quelle: </w:t>
      </w:r>
      <w:r>
        <w:t>https://mcp.opencaselaw.ch/entscheid/vd_findinfo_Jug___2019___234</w:t>
      </w:r>
    </w:p>
    <w:p>
      <w:r>
        <w:t>FR: VD_FINDINFO Jug / 2019 / 234 du 7 janvier 2019</w:t>
      </w:r>
    </w:p>
    <w:p>
      <w:r>
        <w:t>IT: VD_FINDINFO Jug / 2019 / 234 del 7 gennaio 2019</w:t>
      </w:r>
    </w:p>
    <w:p>
      <w:pPr>
        <w:pStyle w:val="Heading2"/>
      </w:pPr>
      <w:r>
        <w:t>Regeste</w:t>
      </w:r>
    </w:p>
    <w:p>
      <w:r>
        <w:t>ENCOURAGEMENT{EN GÉNÉRAL}, SÉJOUR ILLÉGAL, EMPLOI{TRAVAIL}, DISPOSITIONS PÉNALES DE LA LETR, CONSTATATION DES FAITS, IN DUBIO PRO REO, FIXATION DE LA PEINE, CONCOURS RÉEL, PEINE COMPLÉMENTAIRE | 47 CP, 49 al. 1 CP, 49 al. 2 CP, 10 CPP (CH), 116 al. 1 let. a LEI, 117 al. 1 LEI</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d’A.S.________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2.2</w:t>
      </w:r>
    </w:p>
    <w:p>
      <w:r>
        <w:t>concernant l’art. 116 al. 1 let. a LEtr [Loi fédérale sur les étrangers du 16 décembre 2005 ; RS 142.20, renommée LEI depuis le 1 er janvier 2019] ; ATF 130 IV 77 consid. 2.3 concernant l'ancien art. 23 LSEE [Loi fédérale sur le séjour et l’établissement des étrangers du 26 mars 1931 ; abrogée le 1 er janvier 2008]). En règle générale, il est admis que celui qui héberge une personne séjournant illégalement en Suisse facilite le séjour illégal de celle-ci, qu'il agisse en tant qu'hôtelier, que bailleur ou qu'employeur qui loue une chambre (ATF 118 IV 262 consid. 3a ; ATF 112 IV 121 consid. 1 ; Roschacher, Die Strafbestimmungen des Bundesgesetzes über Aufenthalt und Niederlassung der Ausländer, thèse, Zurich 1991, pp. 87 ss). Le logement est alors susceptible de devenir une cachette pour l'étranger en situation irrégulière, lui permettant ainsi de se soustraire à l'intervention des autorités administratives (ATF 130 IV 77 précité). L'incitation à un séjour illégal suppose toutefois que l'auteur mette un logement à disposition de l'étranger sans autorisation pendant une certaine durée (ATF 130 IV 77 précité ; TF 6B_426/2014 du 18 septembre 2014 consid. 4 et les références citées ; TF 6B_128/2009 précité).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précité et les références citées). A défaut de mention expresse de la négligence, l'incitation au séjour illégal, qui constitue un délit, ne peut être commise qu'intentionnellement ; le dol éventuel suffit (TF 6B_128/2009 précité et la référence citée).</w:t>
      </w:r>
    </w:p>
    <w:p>
      <w:r>
        <w:rPr>
          <w:b/>
        </w:rPr>
        <w:t>E. 2.2.1</w:t>
      </w:r>
    </w:p>
    <w:p>
      <w:r>
        <w:t>A titre de mesure d’instruction, le prévenu a requis la production, en mains du SEM, du dossier personnel de J.________, afin de déterminer avec précision quand celui-ci serait arrivé en région lausannoise.</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2.2.3</w:t>
      </w:r>
    </w:p>
    <w:p>
      <w:r>
        <w:t>En l’espèce, les pièces au dossier, en particulier l’ordonnance pénale rendue par le Ministère public de l’arrondissement de La Côte le 29 novembre 2017, qui condamne J.________ pour séjour illégal et activité lucrative sans autorisation, sont suffisantes pour renseigner la Cour de céans sur la période pendant laquelle celui-ci a séjourné illégalement en Suisse, de sorte que la production du dossier personnel de J.________ en mains du SEM est inutile. Partant, les conditions de l’art. 389 al. 2 et 3 CPP n’étant pas réalisées, la mesure d’instruction sollicitée doit être rejetée.</w:t>
      </w:r>
    </w:p>
    <w:p>
      <w:r>
        <w:rPr>
          <w:b/>
        </w:rPr>
        <w:t>E. 3.1</w:t>
      </w:r>
    </w:p>
    <w:p>
      <w:r>
        <w:t>Se plaignant d’une constatation inexacte des faits, l’appelant, qui conclut à son acquittement, conteste l’intégralité des faits retenus à son encontre. Il soutient que les déclarations de J.________, retenues par le premier juge, seraient invraisemblables d’un point de vue temporel, précisant qu’il ne serait pas possible de retenir que celui-ci aurait séjourné chez lui de septembre 2014 à septembre 2017, alors qu’il aurait déposé une demande d’asile en 2015. Il fait également valoir qu’au vu de la taille de son appartement, il n’aurait pas été possible qu’une personne y séjourne pendant trois ans et qu’il y aurait au contraire lieu de tenir compte des déclarations de son épouse et de son fils, selon lesquelles J.________ n’aurait dormi qu’à deux ou trois reprises dans leur appartement.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w:t>
      </w:r>
    </w:p>
    <w:p>
      <w:r>
        <w:rPr>
          <w:b/>
        </w:rPr>
        <w:t>E. 3.3</w:t>
      </w:r>
    </w:p>
    <w:p>
      <w:r>
        <w:t>Le premier juge a retenu les déclarations de J.________ telles qu’elles ont été recueillies lors du contrôle de police du 26 septembre 2017 et a écarté les déclarations du prévenu, de son fils et de son épouse.</w:t>
      </w:r>
    </w:p>
    <w:p>
      <w:r>
        <w:rPr>
          <w:b/>
        </w:rPr>
        <w:t>E. 3.3.1</w:t>
      </w:r>
    </w:p>
    <w:p>
      <w:r>
        <w:t>Selon le rapport de police du 26 septembre 2017 (P. 4/11), J.________, sans permis de séjour ensuite du rejet de la demande d’asile qu’il avait déposée en hiver 2015, a été interpellé alors qu’il était passager d’un véhicule de livraison de la société C.S.________ Sàrl. Il a alors déclaré qu’il possédait une chambre chez A.S.________, dans laquelle se trouvaient ses affaires personnelles, qu’il était logé chez le prévenu depuis son arrivée dans la région lausannoise « il y a environ trois ans », qu’il n’avait pas d’activité professionnelle en Suisse et qu’il s’occupait des enfants de son logeur. Entendue par la Procureure le 4 avril 2018 (PV aud. 1), l’épouse du prévenu, Y.________, a déclaré que J.________ avait dormi à deux ou trois occasions à leur domicile, qu’il gardait les enfants du couple quand ils en avaient besoin, qu’ils lui donnaient en moyenne 50 fr. par jour pour acheter des cigarettes et de la nourriture et qu’il était de surcroît nourri et logé, précisant que cela avait duré à peine une semaine, dans le courant du mois de septembre 2017. Elle a affirmé qu’elle savait que J.________ n’avait ni permis de séjour, ni permis de travail et qu’elle n’avait pas le droit de l’héberger, ni de le payer pour la garde de ses enfants. Entendu par la Procureure le 16 octobre 2018 (PV aud. 2), A.S.________ a soutenu n’avoir jamais logé ni employé J.________, précisant que celui-ci vivait et travaillait partout où il pouvait, notamment dans des véhicules. Il a ajouté l’avoir aidé en lui achetant de la nourriture ou des cigarettes et lui avoir donné des vêtements. S’il a admis que J.________ était déjà venu chez lui, A.S.________ n’a pas pu préciser à quelle fréquence. Il a indiqué que son épouse avait demandé à J.________ de garder leurs enfants, ce qu’il ignorait sur le moment, étant souvent absent de la maison en raison de son travail. Il a ajouté qu’il ignorait que J.________ n’avait pas de papiers, pensant qu’il avait un statut de réfugié dans le canton de Berne. Entendu aux débats de première instance en qualité de témoin, B.S.________, fils aîné d’A.S.________, a déclaré qu’il connaissait J.________ depuis quelques années et que celui-ci était venu quelques fois à la maison, mais qu’il n’avait pas habité à leur domicile et qu’il n’avait en tout cas pas dormi chez eux lorsqu’il était là, soit jusqu’au mois de mai 2018. Il a admis que lui et son père lui achetaient parfois à manger et qu’il lui avait donné des vêtements. Aux débats d’appel, A.S.________ a confirmé les déclarations faites pendant l’enquête et aux débats de première instance. Il a indiqué avoir rencontré J.________ en 2017 environ et a affirmé, confronté aux déclarations de son fils selon lesquelles ceux-ci se connaîtraient depuis quelques années, ne pas savoir d’où ils se connaîtraient, précisant que son fils serait une « racaille » qui l’aurait beaucoup fait souffrir.</w:t>
      </w:r>
    </w:p>
    <w:p>
      <w:r>
        <w:rPr>
          <w:b/>
        </w:rPr>
        <w:t>E. 3.3.2</w:t>
      </w:r>
    </w:p>
    <w:p>
      <w:r>
        <w:t>En l’espèce, il y a lieu de retenir que l’appelant connaissait bien J.________ et qu’il ne s’agit pas seulement d’un « compatriote », comme il l’affirme. Son fils B.S.________ a en effet déclaré qu’il le connaissait depuis quelques années et il est difficilement imaginable que les enfants de l’appelant aient été gardés par une vague connaissance. Sur ce point, les déclarations du prévenu manquent de franchise. Le prévenu et son fils ne sont pas non plus crédibles lorsqu’ils affirment qu’il n’était pas possible que J.________ dorme chez eux pendant trois ans, car la famille était composée déjà de trois adultes et de trois enfants et que l’appartement de 4,5 pièces, qui ne comprend que trois chambres à coucher, ne serait pas suffisamment grand. Or, tant le prévenu que son épouse sont visiblement accueillants, dès lors qu’ils ont, selon les déclarations de l’appelant, logé un autre compatriote, H.________, durant deux jours, mais également, selon B.S.________, une amie de l’épouse du prévenu, L.________, durant trois semaines. Par ailleurs, il y a lieu de relever que le fils aîné du prévenu, qui occupait, selon ses déclarations du 19 juillet 2017 à la police, une chambre seul dans l’appartement familial jusqu’au mois de mai 2018, dormait parfois chez sa mère et non chez son père. Il apparaît ainsi que plusieurs personnes occupaient la même chambre, de sorte que la petitesse de l’appartement relativement au nombre de personnes qui l’occupaient n’est pas un élément permettant de disculper l’appelant. Au vu de ce qui précède, la Cour de céans retient que J.________ a dormi chez l’appelant, fait qui ressort des déclarations de celui-ci et d’Y.________, cette dernière n’ayant de surcroît pas fait opposition à l’ordonnance pénale du 31 mai 2018 la condamnant à une peine pécuniaire de 120 jours-amende à 30 fr. le jour avec sursis pendant deux ans pour incitation au séjour illégal et emploi d’étrangers sans autorisation. En effet, les déclarations du prévenu et de son fils manquent de crédibilité et il paraît totalement invraisemblable qu’A.S.________ n’ait pas été au courant que J.________ ait dormi à son domicile, quand bien même il travaillerait beaucoup. La Cour de céans retient également que J.________ a gardé les enfants du prévenu, fait qui ressort des déclarations de J.________, mais aussi de celles de la mère des enfants, étant précisé qu’il était alors nourri et logé et que de l’argent lui était remis. Là encore, le prévenu n’est pas crédible quand il affirme qu’il n’était pas au courant. Partant, c’est à juste titre que le premier juge a retenu qu’A.S.________ avait logé et employé J.________. Il convient dès lors de déterminer combien de temps J.________, dont les déclarations ne sont pas claires sur ce point, a logé chez l’appelant et gardé ses enfants. Le rapport de police du 26 septembre 2017 indique que J.________ serait entré en Suisse le 8 février 2015 et qu’il aurait déposé une demande d’asile en hiver 2015. Il aurait ensuite fui du centre pour requérants d’asile dans lequel il était hébergé pour se rendre dans la région lausannoise, où il aurait séjourné pendant « environ trois ans » chez A.S.________. A cet égard, par ordonnance pénale du 29 novembre 2017, J.________ a été condamné pour avoir séjourné et occasionnellement effectué des petits travaux rémunérés pour des compatriotes en divers endroits de Suisse du 22 avril 2015 au 26 septembre 2017. Au vu de ce qui précède, l’on ne saurait retenir que l’infraction d’incitation au séjour illégal puisse couvrir une période où J.________ n’aurait pas été en Suisse et une période où il aurait séjourné dans un centre pour requérants d’asile. Bien plutôt, il y a lieu de retenir que la durée de l’activité délictueuse de l’appelant couvre la même durée que le séjour illégal de J.________, soit qu’A.S.________ a logé J.________ à son domicile du 22 avril 2015 au 26 septembre 2017, période à laquelle il l’a également rémunéré pour la garde ponctuelle de ses enfants.</w:t>
      </w:r>
    </w:p>
    <w:p>
      <w:r>
        <w:rPr>
          <w:b/>
        </w:rPr>
        <w:t>E. 4.1</w:t>
      </w:r>
    </w:p>
    <w:p>
      <w:r>
        <w:t>L’appelant soutient que l’art. 116 al. 1 let. a LEI (Loi fédérale sur les étrangers et l’intégration du 16 décembre 2005 ; RS 142.20) ne lui serait pas applicable, dans la mesure où il n’aurait en tous les cas pas hébergé J.________ pendant une durée suffisante pour être punissable. S’agissant de l’infraction d’emploi d’étrangers sans autorisation, il fait valoir qu’il n’était pas au courant que son épouse avait demandé à J.________ de garder leurs enfants à quelques reprises et soutient que l’intéressé n’était pas rémunéré pour cette activité, la modeste somme d’argent versée étant une simple aide ponctuelle pour lui permettre de subvenir à ses besoins les plus élémentaires.</w:t>
      </w:r>
    </w:p>
    <w:p>
      <w:r>
        <w:rPr>
          <w:b/>
        </w:rPr>
        <w:t>E. 4.2.1</w:t>
      </w:r>
    </w:p>
    <w:p>
      <w:r>
        <w:t>Sous le titre « Incitation à l'entrée, à la sortie ou au séjour illégaux », l'art. 116 al. 1 let. a LEI punit d'une peine privative de liberté d'un an au plus ou d'une peine pécuniaire celui qui, en Suisse ou à l'étranger, facilite l'entrée, la sortie ou le séjour illégal d'un étranger ou participe à des préparatifs dans ce but.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(TF 6B_128/2009 du 17 juillet 2009 consid.</w:t>
      </w:r>
    </w:p>
    <w:p>
      <w:r>
        <w:rPr>
          <w:b/>
        </w:rPr>
        <w:t>E. 4.2.2</w:t>
      </w:r>
    </w:p>
    <w:p>
      <w:r>
        <w:t>Aux termes de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La négligence est à nouveau punissable depuis le 1 er février 2014, date d’entrée en vigueur de l’art. 117 al. 3 LEI, qui prévoit que si l’auteur agit par négligence, il est puni d’une amende de 20'000 fr. au plus. Le terme « employer »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Celui qui bénéficie effectivement des services d'un travailleur est un employeur nonobstant l'intervention d'un intermédiaire. Peu importe qu'une rémunération soit versée et par qui (ATF 99 IV 110 consid. 1).</w:t>
      </w:r>
    </w:p>
    <w:p>
      <w:r>
        <w:rPr>
          <w:b/>
        </w:rPr>
        <w:t>E. 4.3</w:t>
      </w:r>
    </w:p>
    <w:p>
      <w:r>
        <w:t>Il résulte des faits retenus ci-dessus que l’appelant a logé J.________ du 22 avril 2015 au 26 septembre 2017, de sorte que la condition de durée suffisante de l’hébergement prévue par la jurisprudence est manifestement réalisée en l’espèce. La condamnation de l’appelant pour incitation au séjour illégal doit donc être confirmée. Il en va de même pour l’infraction d’emploi d’étrangers sans autorisation, dans la mesure où la Cour de céans n’a pas tenu pour vraisemblable que l’appelant n’ait pas été au courant du fait que J.________ ait ponctuellement gardé ses enfants. En outre, compte tenu de la jurisprudence précitée, le fait de savoir si l’intéressé a été rémunéré pour cette activité, par qui et sous quelle forme, n’est pas déterminant. Par conséquent, la condamnation de l’appelant pour incitation au séjour illégal et emploi d’étrangers sans autorisation doit être confirmée.</w:t>
      </w:r>
    </w:p>
    <w:p>
      <w:r>
        <w:rPr>
          <w:b/>
        </w:rPr>
        <w:t>E. 5.1</w:t>
      </w:r>
    </w:p>
    <w:p>
      <w:r>
        <w:t>L’appelant, qui conclut à son acquittement, ne conteste pas la quotité de la peine en tant que telle. Il convient néanmoins d’examiner d’office si la peine infligée par le premier juge est adéquate au regard des art. 47 ss CP (Code pénal suisse du 21 décembre 1937 ; RS 311.0).</w:t>
      </w:r>
    </w:p>
    <w:p>
      <w:r>
        <w:rPr>
          <w:b/>
        </w:rPr>
        <w:t>E. 5.2.1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TF 6B_144/2019 du 17 mai 2019 consid. 4.1).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136 IV 55 consid. 5.6 ; TF 6B_293/2019 du 29 mars 2019 consid. 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précité consid. 1.1.1 ; ATF 137 II 297 consid. 2.3.4 ; ATF 134 IV 97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précité ; ATF 144 IV 217 précité consid. 3.5.4).</w:t>
      </w:r>
    </w:p>
    <w:p>
      <w:r>
        <w:rPr>
          <w:b/>
        </w:rPr>
        <w:t>E. 5.2.3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 144/2019 précité consid. 4.3.1 ; TF 6B_911/2018 du 5 février 2019 consid. 1.2.2). Le Tribunal fédéral a récemment clarifié la jurisprudence en matière de concours rétrospectif partiel (ATF 145 IV 1).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(ATF 145 IV 1 consid. 1.3 ; ATF 142 IV 265 consid. 2.3.2 et les références citées ; TF 6B_144/2019 précité). Si tel est le cas, il doit fixer une peine complémentaire (Zusatzstrafe) à la peine de base (Grundstrafe) en tenant compte du principe de l'aggravation découlant de l'art. 49 al. 1 CP (ATF 145 IV 1 précité ; ATF 142 IV 265 précité consid. 2.4.4-2.4.6).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 TF 6B_911/2018 précité).</w:t>
      </w:r>
    </w:p>
    <w:p>
      <w:r>
        <w:rPr>
          <w:b/>
        </w:rPr>
        <w:t>E. 5.3</w:t>
      </w:r>
    </w:p>
    <w:p>
      <w:r>
        <w:t>A l’instar du premier juge, la Cour de céans considère que la culpabilité du prévenu est importante, celui-ci ayant déjà été condamné à de multiples reprises, en particulier en matière de législation sur les étrangers, de sorte qu’il connaissait parfaitement les règles applicables en la matière, ce qui rend son comportement d’autant plus répréhensible. En outre, il ne se remet absolument pas en question, persistant à nier les faits qui lui sont reprochés. A l’instar du premier juge, la Cour de céans ne voit pas d’élément à décharge. A.S.________ est condamné pour incitation au séjour illégal et emploi d’étrangers sans autorisation, infractions toutes deux passibles d’une peine privative de liberté d’un an au plus ou d’une peine pécuniaire. Ces infractions ont été commises entre le 22 avril 2015 et le 26 septembre 2017, soit en partie avant le jugement de la Cour d’appel pénale du Tribunal cantonal du 31 mai 2016 le condamnant à vingt mois de privation de liberté avec sursis portant sur quatorze mois pendant cinq ans pour instigation et tentative d’instigation à escroquerie et séjour illégal, en partie postérieurement à ce jugement et antérieurement à la condamnation du Ministère public de l’arrondissement de Lausanne du 4 août 2016 à quarante jours-amende à 30 fr. le jour pour lésions corporelles simples et séjour illégal, et en partie postérieurement à ces deux décisions. S’agissant des faits commis avant le 31 mai 2016, soit l’emploi d’étrangers sans autorisation et l’incitation au séjour illégal entre le 22 avril 2015 et le 31 mai 2016, il y a lieu de relever, compte tenu de la jurisprudence précitée, qu’ils auraient dû faire l’objet d’une peine pécuniaire, dans la mesure où une telle peine paraissait adéquate et suffisante en termes de prévention spéciale, s’agissant de la première condamnation de l’appelant pour de tels faits . Ainsi, c’est une peine cumulative qui doit être retenue, les sanctions étant de genres différents. Toutefois, force est de constater avec le premier juge, compte tenu de l’importance de la sanction infligée au prévenu par jugement du 31 mai 2016, que celui-ci n’aurait pas été puni plus sévèrement si toutes les infractions commises à cette date avaient été connues, de sorte qu’il convient de renoncer à prononcer une peine cumulative pour les faits antérieurs au jugement de la Cour d’appel pénale du Tribunal cantonal du 31 mai 2016. Le fait que la durée de l’incitation au séjour illégal et de l’emploi d’étrangers sans autorisation retenue par la Cour de céans soit finalement moindre que celle retenue par le premier juge n’a dès lors aucun impact sur la peine y relative. S’agissant des faits commis entre le 1 er juin 2016 et le 4 août 2016, date de la condamnation de l’appelant par le Ministère public de l’arrondissement de Lausanne pour lésions corporelles simples et séjour illégal, il convient de fixer une peine complémentaire à celle de quarante jours-amende à 30 fr. le jour prononcée à cette occasion, les peines étant de même genre. En effet, au vu de la nature des faits reprochés à l’appelant et de la courte durée à sanctionner, ces infractions n’auraient pas justifié le prononcé d’une peine privative de liberté, malgré la situation de récidive spéciale dans laquelle se trouvait A.S.________. Ainsi, concrètement, si les infractions de lésions corporelles simples et de séjour illégal avaient été jugées simultanément à celles d’incitation au séjour illégal et d’emploi d’étrangers sans autorisation entre le 1 er juin et le 4 août 2016, c’est une peine pécuniaire d’ensemble de l’ordre de 80 jours-amende qui aurait été prononcée. Il y a ensuite lieu d’augmenter cette peine pour sanctionner l’incitation au séjour illégal et l’emploi d’étrangers sans autorisation entre le 5 août 2016 et le 26 septembre 2017, passibles d’une peine pécuniaire de l’ordre de 80 jours-amende (soit 40 jours-amende pour sanctionner l’incitation au séjour illégal et 40 jours-amende pour l’emploi d’étrangers sans autorisation, ces deux infractions entrant en concours et étant d’égale gravité), de sorte qu’il convient d’infliger à A.S.________ une peine complémentaire de 120 jours-amende. La peine pécuniaire de 120 jours-amende prononcée par le premier juge est dès lors adéquate et doit être confirmée, étant précisé que cette peine est partiellement complémentaire à celle prononcée par le Ministère public de l’arrondissement de Lausanne le 4 août 2016. A cet égard, il y a lieu de relever que le dispositif du jugement de première instance ne précise pas la complémentarité de cette peine avec celle prononcée le 4 août 2016. Dans la mesure où il s’agit d’une erreur manifeste, l e dispositif sera rectifié d’office. Compte tenu de la situation financière du prévenu, le montant du jour-amende sera arrêté à dix francs. Enfin, c’est à juste titre que le premier juge a considéré que les récidives multiples de l’appelant et son absence de reconnaissance des faits excluaient l’octroi du sursis, appréciation que l’appelant ne conteste au demeurant pas. La renonciation à la révocation du sursis accordé le 31 mai 2016 doit également être confirmée, compte tenu du genre et de la quotité de la peine infligée à cette occasion, et de l’effet que la peine ferme prononcée à son encontre ne manquera pas d’avoir sur l’appelant.</w:t>
      </w:r>
    </w:p>
    <w:p>
      <w:r>
        <w:rPr>
          <w:b/>
        </w:rPr>
        <w:t>E. 6</w:t>
      </w:r>
    </w:p>
    <w:p>
      <w:r>
        <w:t>En définitive, l’appel d’A.S.________, qui a conclu à son acquittement, doit être rejeté et le jugement entrepris confirmé. Vu l’issue de la cause, les frais de la procédure d’appel, constitués du seul émolument de jugement, par 2’490 fr. (art. 21 al. 1 et 2 TFIP [Tarif des frais de procédure et indemnités en matière pénale du 28 septembre 2010 ; BLV 312.03.1]), seront mis à la charge d’A.S.________,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