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165 vom 27. Februar 2019</w:t>
      </w:r>
    </w:p>
    <w:p>
      <w:r>
        <w:t>VD Tribunal cantonal, 2019-02-27, FR</w:t>
      </w:r>
    </w:p>
    <w:p>
      <w:r>
        <w:rPr>
          <w:b/>
        </w:rPr>
        <w:t xml:space="preserve">Quelle: </w:t>
      </w:r>
      <w:r>
        <w:t>https://mcp.opencaselaw.ch/entscheid/vd_findinfo_Jug___2019___165</w:t>
      </w:r>
    </w:p>
    <w:p>
      <w:r>
        <w:t>FR: VD_FINDINFO Jug / 2019 / 165 du 27 février 2019</w:t>
      </w:r>
    </w:p>
    <w:p>
      <w:r>
        <w:t>IT: VD_FINDINFO Jug / 2019 / 165 del 27 febbraio 2019</w:t>
      </w:r>
    </w:p>
    <w:p>
      <w:pPr>
        <w:pStyle w:val="Heading2"/>
      </w:pPr>
      <w:r>
        <w:t>Regeste</w:t>
      </w:r>
    </w:p>
    <w:p>
      <w:r>
        <w:t>VIOL, PRINCIPE DE L'ACCUSATION, PRÉSOMPTION D'INNOCENCE, PRINCIPE DE LA CÉLÉRITÉ, FIXATION DE LA PEINE | 190 CP, 198 CP, 11 CPP (CH), 5 CPP (CH), 9 CPP (CH)</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les appels d’I.________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I.________ invoque une violation de la maxime d’accusation. Il fait valoir que l’acte d’accusation, basé sur les déclarations de E.________, ne décrit pas les faits qui lui sont reprochés de manière suffisamment précise. A cet égard, il relève que le nombre de viols qui lui sont reprochés et le moment de chacun de ceux-ci ne sont pas déterminés dans la description des faits. Ainsi, il considère qu’il ne saurait être valablement condamné pour des faits aussi peu clairs.</w:t>
      </w:r>
    </w:p>
    <w:p>
      <w:r>
        <w:rPr>
          <w:b/>
        </w:rPr>
        <w:t>E. 3.1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32 consid. 3.4.1). Des vices de moindre importance dans le cadre de ce principe peuvent être corrigés par la juridiction de seconde instance (Schubarth, in : Kuhn/Jeanneret [éd.], Commentaire romand, Code de procédure pénale suisse, Bâle 2011. n. 15 ad art. 325 CPP). Le principe de l'accusation découle également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 RS 0.101]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6B_1023/2017 du 25 avril 2018 consid. 1.1 ; TF 6B_877/2015 du 20 juin 2016 consid. 1.1 et les références citées ; CAPE 25 août 2017/128 consid. 2.1). Des imprécisions relatives au lieu ou à la date sont sans portées, dans la mesure où le prévenu ne peut avoir de doute sur le comportement qui lui est reproché (TF 6B_907/2013 du 3 octobre 2014 consid. 1.5).</w:t>
      </w:r>
    </w:p>
    <w:p>
      <w:r>
        <w:rPr>
          <w:b/>
        </w:rPr>
        <w:t>E. 3.2</w:t>
      </w:r>
    </w:p>
    <w:p>
      <w:r>
        <w:t>A son chiffre 2, l’acte d’accusation du 23 octobre 2018 mentionne que le prévenu, entre mars et juin 2017, dans le logement de E.________ sis à l’avenue de [...] à [...], a entretenu une quinzaine de relations sexuelles complètes non consenties avec la victime en décrivant des relations sexuelles poursuivies par l’auteur alors que sa partenaire, initialement consentante, lui demandait de les interrompre en raison des douleurs vaginales qu’elle éprouvait, tentait de retenir ses mouvements en le tenant par la taille ou pleurait. Dans un deuxième paragraphe du même chiffre, l’acte d’accusation décrit ensuite quatre épisodes plus intenses. Durant le premier, il est décrit que la victime s’est évanouie de douleur durant l’acte. Durant les trois autres, il est indiqué que la victime a exprimé qu’elle n’avait pas envie d’entretenir des relations sexuelles, qu’I.________ a néanmoins déshabillé cette dernière, plus ou moins de force, qu’il l’a enjointe de se laisser faire et qu’il l’a pénétrée. L’acte d’accusation précise encore que le prénommé a frappé certaine fois la victime avant l’acte et que celle-ci a cédé pour qu’il arrête. Dans son jugement, le tribunal retient que les choses se sont passées comme indiqué dans l’acte d’accusation et qu’il importe peu que le nombre exacte de relations non consenties ne soit pas défini. En l’espèce, il existe certes une approximation concernant le nombre et le moment des rapports sexuels non consentis qui sont reprochés à l’appelant. L’acte d’accusation décrit le nombre d’actes sexuels en faisant référence à une quinzaine et, en indiquant que ces actes se sont déroulés de mars à juin 2017 ; il ne fait pas mention du moment exact de chaque rapport sexuel reproché. Cependant, malgré cette imprécision, I.________ a parfaitement compris ce qui lui était reproché. En effet, l’acte d’accusation décrit qu’une quinzaine d’actes sexuels imposés se sont déroulés dans le logement sis à l’avenue de [...] entre lui et E.________. En outre, il décrit d’une part le mode opératoire de l’appelant et, d’autre part, quatre épisodes plus intenses en y exposant les particularités. I.________ a eu accès au dossier, en particulier à la plainte et aux auditions de E.________, a pu s’expliquer sur ces éléments et a livré sa version des faits. Ainsi, il ne fait aucun doute que l’appelant a pu comprendre ce dont il était accusé et préparer efficacement sa défense. Dans ces conditions, et comme le relève la jurisprudence susmentionnée, l’imprécision relative au nombre et aux dates des relations sexuelles sont sans portée, de sorte que le principe d’accusation n’a pas été violé.</w:t>
      </w:r>
    </w:p>
    <w:p>
      <w:r>
        <w:rPr>
          <w:b/>
        </w:rPr>
        <w:t>E. 4</w:t>
      </w:r>
    </w:p>
    <w:p>
      <w:r>
        <w:t>I.________ invoque une constatation erronée des faits et une violation du principe de la présomption d’innocence. Il reproche en substance au tribunal d’avoir écarté sa version des faits, qu’il considère comme crédible, au profit de celle de la victime, dont les déclarations sont, selon lui, confuses et incohérentes. Ses nombreux moyens seront examinés successivement selon la systématique adoptée par l’intéressé dans sa déclaration d’appel.</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op. cit.,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ch. 2 Pacte ONU II (Pacte international relatif aux droits civils et politiques du 16 décembre 1966 ; RS 0.103.2), ainsi que son corollaire, le principe in dubio pro reo , portent tant sur la répartition du fardeau de la preuve que sur la constatation des faits et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4.2.1</w:t>
      </w:r>
    </w:p>
    <w:p>
      <w:r>
        <w:t>L’appelant soutient que la version des faits donnée par E.________ n’est pas crédible. Il relève que, selon les propres déclarations de celle-ci, les intéressés auraient, durant la période entre mars et juin 2017, entretenus plusieurs relations sexuelles consenties et non consenties, si bien qu’il ne pouvait pas être en mesure de réaliser, parmi toutes ses relations sexuelles, lesquelles d’entre elles n’étaient pas consenties et qu’il outrepassait parfois le refus de la victime. Par ailleurs, l’appelant soutient que E.________, en raison de la confusion régnant dans son esprit, ne savait pas elle-même si elle consentait ou non aux actes sexuels, puisque qu’elle changeait d’avis d’une fois à l’autre ou même au cours des actes. Tout d’abord, l’appelant fait valoir qu’il n’était pas en mesure de comprendre le refus de E.________ d’entretenir des rapports sexuels, que ce soit avant les actes reprochés ou au cours de ceux-ci. En d’autres termes, il convient de déterminer si l’appelant a pu comprendre, lors des actes litigieux, que la victime se refusait à lui. Dans sa plainte du</w:t>
      </w:r>
    </w:p>
    <w:p>
      <w:r>
        <w:rPr>
          <w:b/>
        </w:rPr>
        <w:t>E. 4.2.2</w:t>
      </w:r>
    </w:p>
    <w:p>
      <w:r>
        <w:t>L’appelant fait valoir que E.________ n’est pas crédible parce qu’elle n’a pas effectué de constat médical afin de faire attester les viols endurés, le cas échéant afin de soigner les douleurs intenses dont elle dit avoir souffert. En outre, il fait valoir qu’elle n’a pas parlé des actes de viols à des tiers et qu’elle a tardé à s’en plaindre. En l’occurrence, dans la mesure où I.________ a admis avoir exercé des violences physiques et verbales répétées à l’encontre de E.________ (cf. par ex. PV audience d’appel, p. 3 ; jgt, p. 4 ; PV aud. 3, pp. 7-8), on relève que cette dernière a enduré passivement de telles violences durant plusieurs semaines avant de les dévoiler à des tiers. Contrairement à ce que semble penser l’appelant, on ne voit ainsi pas pourquoi il en irait différemment s’agissant des actes d’ordre sexuel non consentis. En réalité, E.________ s’est finalement plainte par crainte que des photographies compromettantes ou avilissantes d’elle ne soient mises en ligne et parviennent à la connaissance de ses parents (PV aud. 7). En tout état de cause, la passivité de la jeune femme, au demeurant inexpérimentée et amoureuse de l’appelant, ne permet pas de douter de sa bonne foi. Le moyen de l’appelant doit être rejeté.</w:t>
      </w:r>
    </w:p>
    <w:p>
      <w:r>
        <w:rPr>
          <w:b/>
        </w:rPr>
        <w:t>E. 4.2.3</w:t>
      </w:r>
    </w:p>
    <w:p>
      <w:r>
        <w:t>L’appelant fait valoir que E.________ a déposé plainte contre lui par jalousie, parce qu’il avait noué une relation avec une autre femme. Il expose qu’elle a confirmé avoir eu un comportement possessif et jaloux et qu’un tel comportement démontre qu’elle aurait un attachement certain pour lui. L’appelant soutient en outre que la victime a déposé plainte contre lui en raison de la publication des photographies d’elle dénudée. En définitive, l’appelant reproche au tribunal d’avoir retenu que la victime était sincère et n’était pas animée par un dessein de vengeance. Il estime que les premiers juges auraient au contraire dû douter de la version de la jeune femme. En l’espèce, l’argumentation d’I.________ ne saurait être suivie. Il est peut-être vrai que la victime a été jalouse d’une autre femme au terme ou après la fin de sa relation avec l’appelant. Cependant, aucun élément objectif au dossier ne permet de retenir que le dépôt de plainte de E.________ était motivé par la jalousie. Par ailleurs, s’il est vrai que le dépôt de plainte est consécutif à la publication de clichés compromettants sur des réseaux sociaux, le motif de cette plainte n’est pas la vengeance. En réalité, à la lecture de la plainte, on constate que E.________ a, d’une part, déposé plainte contre I.________ parce qu’elle éprouvait le besoin de se protéger contre la menace du prénommé de publier de telles photographies à tout le monde (cf. PV aud. 1, p. 4). D’autre part, la victime a déposé plainte pour se protéger et mettre fin au harcèlement exercé par l’appelant, ainsi qu’aux violences que celui-ci lui infligeait. A cet égard, elle a d’ailleurs expliqué avoir fait des photographies des marques occasionnées par les violences physiques (PV aud. 1, p. 2). En tout état de cause, aucun des éléments mentionnés par l’appelant ne permet de douter de la réalité des faits dénoncés. On relève au contraire que, dans sa plainte, E.________ a mis l’accent sur les délits les moins graves et n’a évoqué les relations sexuelles non consenties que de manière secondaire. De plus, comme on l’a vu, la prénommée a laissé écouler du temps avant de se plaindre de son ex-compagnon. Dans ces conditions, tout mobile de vengeance est exclu. Le moyen de l’appelant doit être rejeté.</w:t>
      </w:r>
    </w:p>
    <w:p>
      <w:r>
        <w:rPr>
          <w:b/>
        </w:rPr>
        <w:t>E. 4.2.4</w:t>
      </w:r>
    </w:p>
    <w:p>
      <w:r>
        <w:t>L’appelant fait valoir que E.________ rencontrerait des problèmes psychologiques et que ceux-ci devraient être pris en compte dans l’appréciation de sa crédibilité. A cet égard, il relève qu’il a dû intervenir plusieurs fois pour l’empêcher de se suicider, qu’elle s’en est pris à des membres de sa famille, en menaçant de mort sa mère et sa sœur, et qu’elle a déjà eu des problèmes en lien avec la publication de clichés d’elle dénudée qui auraient eu des conséquences sur son état émotionnel et psychologique. Enfin, il expose que la victime a menti en disant qu’il était le première homme avec lequel elle aurait eu une relation amoureuse. En l’occurrence, la victime a effectivement relaté avoir fait des tentatives de suicide, en buvant des produits chimiques ou en se coupant les veines, et qu’elle avait été suivie par un médecin pour cela (PV aud. 7, p. 4). Elle a en outre confirmé qu’I.________ était intervenu pour la faire vomir après qu’elle ait ingurgité des produits chimiques (PV aud. 7, pp. 4-5). Cela étant, dans son audition, E.________ a expliqué avoir voulu mettre fin à ses jours parce qu’elle vivait dans un climat de peur, parce que l’appelant la menaçait, parce qu’ils s’étaient disputés ou parce qu’il ne la laissait pas sortir de l’appartement, ni appeler la police ou qui que ce soit (PV aud. 7, p. 4). Ainsi, dans la mesure où les principales tentatives de suicides de l’intéressée semblent être dues au climat de terreur que l’appelant faisait régner au sein du couple, l’intéressé est mal venu de tenter de s’en prévaloir pour décrédibiliser sa victime. Cela vaut d’autant plus que, comme on l’a vu, I.________ a admis l’essentiel des violences physiques et verbales qui lui étaient initialement reprochées et qui se sont soldées par l’ordonnance de classement du 23 octobre 2018 (cf. par ex. PV aud. 3, pp. 7-8). De plus, l’éventuel manque de sincérité de la jeune femme au sujet de ses premières relations sexuelles n’est pas étayé, le prévenu ne faisant qu’état de photographies de E.________ dénudées, ou des propos menaçants proférés par messages anonymes les 20 juin et 6 septembre 2018 (P. 43 ; P. 44). A supposer que ces messages puissent être attribués à la prénommée, ils peuvent s’expliquer par des contextes particuliers. Quoi qu’il en soit, aucun des éléments susmentionnés, même mis bout à bout, ne permet d’aboutir à la conclusion que le récit cohérent des faits retenu par le tribunal de première instance serait le fruit d’un délire psychique, de projections imaginaires ou encore inventé par malveillance. Le moyen de l’appelant doit donc être rejeté.</w:t>
      </w:r>
    </w:p>
    <w:p>
      <w:r>
        <w:rPr>
          <w:b/>
        </w:rPr>
        <w:t>E. 4.2.5</w:t>
      </w:r>
    </w:p>
    <w:p>
      <w:r>
        <w:t>L’appelant fait une seconde fois valoir qu’il a soutenu la victime dans le cadre des problèmes psychologiques évoqués ci-dessus au cours de leurs trois années de relations sentimentales, notamment par rapport aux photographies publiées par son ancien compagnon, et qu’il a dû plusieurs fois l’empêcher de se suicider. Il explique dès lors qu’il peine à comprendre comme il aurait pu se comporter d’abord comme un parfait compagnon pour tout à coup se métamorphoser en violeur à répétition durant trois mois. Il reproche à nouveau au tribunal de s’être déclaré convaincu de la sincérité de la victime. En l’occurrence, comme évoqué ci-dessus (cf consid. 4.2.4 supra ), l’appelant perd de vue sa part de responsabilité dans la survenance des prétendus troubles de E.________ dont il fait état. Alors qu’il les a pourtant admis, il occulte à nouveau les actes de violence, de tyrannie et de domination qu’il a perpétrés à l’encontre de la prénommée. Le moyen de l’appelant doit être rejeté.</w:t>
      </w:r>
    </w:p>
    <w:p>
      <w:r>
        <w:rPr>
          <w:b/>
        </w:rPr>
        <w:t>E. 4.2.6</w:t>
      </w:r>
    </w:p>
    <w:p>
      <w:r>
        <w:t>L’appelant fait valoir qu’il a livré des déclarations claires et constantes tout au long de la procédure, qu’il a reconnu ses torts, soit d’avoir fait preuve de violences envers E.________ et d’avoir publié les photographies compromettantes, dès le départ et que cette franchise s’exprimerait également dans le cadre de ses dénégations au sujet des viols. I.________ a certes admis certaines accusations. Cependant, on relève qu’il a fortement minimisé une partie de celles-ci. En effet, s’agissant par exemple des violences physiques ayant donné lieu à l’ordonnance de classement, il a évoqué lesdites violences en utilisant notamment les termes suivants : «  Je n’ai pas vraiment lancé de coups sur [...] » ; « Pour elle, taper, c’est déjà tenir par le bras » ; « Je ne l’ai pas cognée. Je l’ai bousculée (…) » ; « Je la bousculais, je la poussais comme je vous montre » ; « La cuisse je lui faisais un bleu en la prenant avec ma main » (cf. par ex. PV aud. 3, en particulier pp. 5 et 7). Par ailleurs, l’appelant est tout à fait apte à faire la différence de la gravité parmi les actes qui lui étaient reprochés et à percevoir que les conséquences pénales pour le crime de viol et celles pour des délits moins graves n’étaient pas les mêmes. Ainsi, il n’est pas contradictoire que le prévenu ait admis les faits d’une gravité moindre et qu’il ait toujours contesté les faits pour lesquels il s’exposait à une lourde peine. Dans ces conditions, on ne saurait déduire automatiquement de ses aveux partiels que ses dénégations constituent la vérité. Le moyen de l’appelant doit être rejeté.</w:t>
      </w:r>
    </w:p>
    <w:p>
      <w:r>
        <w:rPr>
          <w:b/>
        </w:rPr>
        <w:t>E. 4.2.7</w:t>
      </w:r>
    </w:p>
    <w:p>
      <w:r>
        <w:t>Dans un dernier moyen tiré de la violation du principe de la présomption d’innocence, l’appelant rappelle l’ensemble des griefs évoqués ci-dessus (cf. consid. 4.2.1 à 4.2.6 supra ) et fait valoir que le tribunal aurait dû faire prévaloir sa version des faits, dès lors qu’il existe selon lui un doute quant à la sincérité des déclarations de E.________. A cet égard, il invoque le rapport de police du 16 décembre 2017, qui se conclut par l’impossibilité de celle-ci d’opter pour l’une ou l’autre des versions (P. 22, p. 4). Il y a donc lieu d’examiner si la version livrée par E.________ suscite ou non un doute sérieux sur la matérialité des faits susceptibles d’être qualifiés de viol. En l’occurrence, il est vrai que la prénommée n’a, au départ, pas réellement compris qu’elle se plaignait d’avoir subi des viols et qu’elle a ensuite retiré sa plainte afin de ne pas enfoncer l’appelant. Cependant, l’autorité de céans a constaté que la victime n’avait ni inventé des faits par délire, ni menti pour nuire à son ancien compagnon, que ce soit par jalousie ou par vengeance. Comme on l’a vu, le récit de l’intéressé est détaillé et fait état de ressentis, d’émotions et de flashs, qui renforcent leur véracité. En outre, la victime a pour l’essentiel fait preuve de constance au fil de ses auditions. Il n’y a ainsi pas lieu de douter de sa crédibilité. De son côté, outre ce qui a déjà été développé ci-dessus (cf. consid. 4.2.1 à 4.2.6 supra ), on relève que le prévenu a minimisé les faits tout long de la procédure, que ce soit pour les faits ayant fait l’objet de l’ordonnance de classement ou ceux concernant les actes sexuels. De plus, l’appelant entretenait un contexte régulier de violences et de menaces au sein du couple. Il a en effet régulièrement insulté et battu sa victime et l’a menacée de diffuser des clichés d’elle dénudée sur Internet. Par ailleurs, le comportement répréhensible du prévenu, que se soit les actes sexuels reprochés ou les autres actes de violence, entre dans le cadre du diagnostic de trouble de la personnalité narcissique posé par les experts à son égard et concorde parfaitement avec celui décrit par ces derniers dans leur rapport d’expertise psychiatrique, comme par exemple une tendance à rabaisser l’autre, une impulsivité et une difficulté à contrôler ses émotions, en particulier en cas de contrariété (cf. consid. C.1.2). Dans ces conditions, la version d’I.________ n’apparaît quant à elle pas crédible. Pour le reste, on rappelle qu’il n’appartient pas à la police d’opter pour l’une ou l’autre des versions des parties, mais à l’autorité de jugement. C’est donc en vain que l’appelant tente de se prévaloir des conclusions du rapport de police du 16 décembre 2017. En définitive, force est d’admettre, sans le moindre doute, que les faits se sont déroulés tels qu’ils ont été relatés par E.________ et tels qu’ils figurent dans l’acte d’accusation. Les premiers juges n’ont ainsi pas méconnu le principe de la présomption d’innocence. 5. I.________ est renvoyé pour l’infraction de viol. 5.1 Selon l’art. 190 al. 1 CP (Code pénal suisse du 21 décembre 1937 ; RS 311),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 bien juridique protégé par les art. 189 et 190 CP est la liberté d’autodétermination en matière sexuelle, en particulier le droit à l’intégrité sexuelle. Toute personne, homme ou femme, est protégée. Le libre choix de chaque individu en relation avec les actes d’ordre sexuel est ainsi garanti (Queloz/Illànez, op. cit., n. 5 ad art. 189 CP). L’idée de base qui fonde les infractions précitées est que le consentement du partenaire d’une relation sexuelle doit toujours primer (Queloz/Illànez, op. cit., no. 19 ad art. 189 CP). Le crime réprimé par l'art. 190 CP est une infraction de violence, qui suppose, en règle générale, une agression physique. La violence désigne l'emploi volontaire de la force physique sur la personne de la victime dans le but de la faire céder (ATF 122 IV 97 consid. 2b ; TF 6B_267/2007 du 3 décembre 2007 consid. 6.3 ; TF 6S.688/1997 du 17 décembre 1997 consid. 2b, cité in : Wiprächtiger, Aktuelle Praxis des Bundesgerichtes zum Sexualstrafrecht, RPS 1999 p. 121 ss, spéc. p. 133).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 TF 6S.126/2007 du 7 juin 2007 consid. 6.2). La notion de pressions d’ordre psychique vise l’auteur qui, sans avoir recours à la force physique, place la victime dans une situation sans espoir. Il y a notamment pressions d’ordre psychiques lorsqu’au sein du couple, le climat de psycho-terreur est tel que l’époux, même sans violence, peut exercer une influence tellement importante que la victime n’a pas la possibilité de résister (Queloz/Illànez, op. cit., n. 32 ad art. 189 CP et les références citées). L'infraction de viol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 3 e éd., Berne 2010, n. 11 ad art. 190 CP). 5.2 En l’espèce, pour la majeure partie des épisodes de viol, la victime était, au départ, consentante à entretenir une relation sexuelle avec pénétration vaginale avec l’appelant. Elle a cependant demandé, en vain, à celui-ci d’arrêter au cours des actes. I.________ a en effet poursuivi ses mouvements, en dépit des douleurs et des pleurs de la victime, lui demandant même de se taire et de se détendre. Ainsi, au cours de l’acte, E.________ a dit à son compagnon qu’elle voulait mettre un terme à l’acte sexuel. Elle a donc exprimé à ce dernier qu’elle n’était plus consentante, ce qu’elle était parfaitement en droit de faire, en vertu de sa liberté d’autodétermination en matière sexuelle. Dans la mesure où l’appelant n’a pas tenu compte du refus de poursuivre de sa partenaire, force est de constater qu’il a contraint celle-ci à subir une relation sexuelle qu’elle ne désirait plus. Pour les autres cas, I.________ a clairement outrepassé le consentement de E.________ pour entretenir des relations sexuelles avec elle, en la frappant, en la déshabillant plus ou moins de force ou en lui enjoignant de se laisser faire. S’agissant du moyen de contrainte utilisé, la victime a, concernant les actes pour lesquels elle avait demandé à l’appelant d’interrompre ses mouvements, indiqué que l’intéressé ne l’avait pas tenue de force, mais a expliqué qu’elle avait essayé de limiter ses mouvements, douloureux pour elle, en tentant de lui retenir la taille. Ainsi, quand bien même l’intensité de la force utilisée par l’appelant dans ce cadre apparaît limitée, force est déjà d’admettre qu’I.________ a contraint sa victime à poursuivre l’acte sexuel. De toute manière, pour ces dernier cas, mais aussi plus généralement, il faut tenir compte du fait que l’appelant faisait régner un climat de terreur et de soumission au sein du couple, en infligeant des coups et en proférant des injures et des menaces à l’encontre de E.________, de sorte que celle-ci faisait l’objet de pressions psychiques continuelles et n’était pas capable de résister aux assauts de son compagnon. L’intéressé, en mettant à profit la peur qu’il causait à la prénommée et la soumission qui en découlait afin d’éviter la maltraitance, a ainsi utilisé un moyen de contrainte d’une intensité propre à faire céder l’intéressée et lui imposer des relations sexuelles complètes qu’elle ne désirait pas. Pour certains cas, l’appelant a en outre simplement employé la force physique afin de maltraiter sa compagne et briser sa résistance pour parvenir à ses fins. Enfin, comme cela a été développé ci-dessus (cf. consid. 4.2.1 supra ), notamment parce que E.________ pleurait durant l’acte sexuel ou qu’elle lui exprimait son refus, I.________ avait pleinement conscience que le consentement de sa victime faisait défaut. Par conséquent, la condamnation de l’appelant pour viol doit être confirmée. 6. Dans son appel, le Ministère public requiert le prononcé d’une peine privative de liberté de 4 ans. Il considère que la peine prononcé par les premiers juges est excessivement clémente. A cet égard, il reproche à ces derniers d’avoir tenu compte du bon comportement du prévenu en détention et d’avoir estimé que le principe de la célérité avait été quelque peu malmené. Pour sa part, le Ministère public expose que les seuls éléments à décharge à prendre en considération sont le jeune âge de l’intéressé et la légère diminution de sa responsabilité. De son côté, I.________ considère que la peine privative de liberté de deux ans infligée par le tribunal est disproportionnée, dès lors qu’il a, selon lui, pleinement collaboré, qu’il ne s’est pas dérobé, ni n’a fui ses responsabilités, qu’il a volontairement entrepris un traitement psychothérapeutique en détention, qu’il est jeune, qu’il n’a pas d’antécédent et qu’il a adopté un bon comportement en détention. 6.1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6.1.2 Les principes qui président à la fixation de la peine en cas de diminution de la responsabilité (art. 19 al. 2 CP)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(ATF 136 IV 55 consid. 5.5-5.6).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consid. 5.6). 6.1.3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JdT 2018 IV 335 ; ATF 142 IV 265 2.3.2, JdT 2017 IV 129 ; ATF 138 IV 120 consid. 5.2, JdT 2013 IV 43). Que les dispositions pénales applicables prévoient abstraitement des peines de même genre ne suffit pas (ATF 144 IV 217 précité consid. 2.2 ; ATF 138 IV 120 précité ; plus récemment TF 6B_1394/2017 du 2 août 2018 consid. 8.3.1). Si les sanctions envisagées concrètement ne sont pas du même genre, elles doivent être prononcées cumulativement (ATF 142 IV 265 précité ; ATF 138 IV 120 précité ; ATF 137 IV 57 consid. 4.3.1). La peine privative de liberté et la peine pécuniaire ne sont pas des sanctions du même genre (ATF 144 IV 217 précité ; ATF 137 IV 57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et les références citées). La jurisprudence avait admis que le juge puisse s'écarter de cette méthode concrète dans plusieurs configurations (ATF 144 IV 217 précité consid. 2.4), notamment lorsque les différentes infractions étaient étroitement liées sur les plans matériel et temporel, de sorte qu'elles ne pouvaient être séparées et être jugées pour elles seules (TF 6B_1216/2017 du 11 juin 2018 consid. 1.1.1).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(ATF 144 IV 217 précité, se référant à l'arrêt TF 6B_499/2013 du 22 octobre 2013 consid. 1.8). Au vu des critiques formulées quant à l'insécurité que ces exceptions créaient et afin d'assurer une application uniforme de l'art. 49 al. 1 CP, le Tribunal fédéral est toutefois revenu sur ce point en soulignant que cette disposition ne prévoyait aucune exception (ATF 144 IV 217 précité consid. 3.5.4 ; TF 6B_559/2018  précité et les références citées). 6.2 6.2.1 En l’espèce, I.________ s’est rendu coupable d’une quinzaine de viols, de contrainte, de pornographie et de contravention à la LStup. Il a fait régner un climat de terreur au sein du couple et a fait vivre un calvaire à sa victime, en la violant à de nombreuses reprises, en la menaçant de divulguer des photographies dénudées d’elle ou en la contraignant à rester à l’intérieur de son appartement. Ce climat de terreur a en outre été instauré en raison des injures et des coups que l’intéressé infligeait à sa compagne. Outre l’utilisation de la force pour parvenir à ses fins, le prévenu a exploité la peur engendrée chez la victime par ses multiples violences pour la contraindre à la soumettre à son désir. Par égoïsme et un comportement vil et cruel, il a contraint sa compagne à entretenir des relations sexuelles. Sans scrupules, il a en outre poursuivi de tels rapports, alors même que sa victime se plaignait de vives douleurs, lui demandait d’arrêter ou pleurait. I.________ n’a manifesté aucune empathie envers cette dernière et n’a cessé de minimiser les faits et rejeter la faute sur elle, en soutenant notamment qu’elle était en proie à des troubles psychiques afin de la décrédibiliser. Le prénommé n’a donc pas fait preuve de la moindre prise de conscience. Ainsi, la culpabilité du prévenu est très lourde. Compte tenu de la très légère diminution de sa responsabilité, cette culpabilité sera qualifiée de lourde à très lourde. A décharge, à l’instar du Ministère public, il y a seulement lieu de tenir compte du jeune âge d’I.________, de son immaturité et, dans une moindre mesure toutefois, du fait qu’il a entrepris un suivi psychothérapeutique en détention. Quand bien même il s’est – selon lui – rendu à la police, le prévenu n’a pas pleinement collaboré avec les autorités s’agissant des faits les plus graves, constitutifs de viol, dans la mesure où il a persisté à les contester. En outre, comme cela sera développé ci-dessous (cf. consid. 8 infra ), il n’y a pas lieu de tenir compte d’une violation du principe de la célérité. Enfin, le bon comportement de prévenu en prison et son casier judiciaire vierge sont des éléments neutres, qui ne revêtent pas d'importance particulière dans le cadre de la fixation de la peine (TF 6B_372/2014 du 17 décembre 2014 consid. 3.4.1 et les arrêts cités, dont l’ATF 136 IV 1). Le crime de viol, soit l’infraction en l’occurrence la plus grave, est passible d’une peine privative de liberté d’un à dix ans (art. 190 CP), le plafond pouvant être porté à 15 ans en cas de concours (art. 49 al. 1 CP). Le délit de contrainte est quant à lui passible d’une peine privative de 3 ans au plus ou d’une peine pécuniaire (art. 181 CP). En l’espèce, les trois cas de viol les plus graves sont ceux où la victime n’a émis aucun consentement initial et où l’auteur a exploité la peur de celle-ci pour la contraindre à l’acte sexuel complet. En tenant compte des éléments de culpabilité développés ci-dessus, il y a lieu de considérer que le premier de ces viols justifie, à lui seul, une peine privative de liberté de l’ordre de 16 mois et que les deux suivants doivent augmenter cette peine d’environ 10 mois. A cela s’ajoute une dizaine de viols caractérisés, notamment, par le refus de l’auteur d’interrompre les rapports consentis au départ, mais refusés ensuite en raison des douleurs manifestées par E.________, lesquelles ont suscité des pleurs et un évanouissement. Dans la mesure où I.________ a, pour ces cas, préféré privilégier sa satisfaction sexuelle plutôt que de mettre un terme aux souffrances de sa victime, la culpabilité de l’intéressé doit se traduire, pour cette dizaine d’actes, à une nouvelle augmentation de la peine de l’ordre de 12 mois. Enfin, le prévenu s’est rendu coupable de contrainte parce qu’il a empêché la victime de sortir de son appartement. Il l’a notamment empoignée à la gorge pour lui montrer sa force, ce qui dénote un comportement de domination semblable à celui adopté lors des viols précités. Par conséquent, il y a également lieu de fixer une peine privative de liberté pour ce cas, dont la quotité doit équivaloir à une augmentation de la peine de base de l’ordre de 2 mois. En définitive, I.________ doit être condamné à une peine privative de liberté de 40 mois. Vu la quotité de la peine infligée, l’octroi du sursis ou du sursis partiel est exclu. L’appel du Ministère public doit donc être partiellement admis. Pour le reste, l’amende de 500 fr. prononcée contre le prévenu afin de réprimer les contraventions aux art. 197 al. 2 CP et 19a LStup commises, de même que la peine privative de liberté de substitution, doivent être confirmées. 7. I.________ conteste son expulsion du territoire suisse pour une durée de dix ans. Il fait valoir que le risque de récidive le concernant est objectivement faible, que son comportement en détention est exemplaire et que cette mesure serait disproportionnée. 7.1 7.1.1 Selon l'art. 66a al. 1 let. h CP, le juge expulse de Suisse l'étranger qui est condamné notamment pour actes d’ordre sexuel avec des enfants (art. 187, ch. 1), contrainte sexuelle (art. 189), viol (art. 190), actes d’ordre sexuel commis sur une personne incapable de discernement ou de résistance (art. 191),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Si l’auteur n’a pas mené l’acte illicite à son terme ou que celui-ci n’a pas produit de résultat, le chef d’inculpation est la tentative et l’expulsion doit être prononcée également (ATF 144 IV 168 consid. 1.4.1 ; Message du Conseil fédéral concernant une modification du code pénal et du code pénal militaire du 26 juin 2013, FF 2013 pp. 5373 ss, spéc. p. 5416).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 7.1.2 Les conditions posées par l’ALCP (Accord entre la Confédération suisse, d’une part, et la Communauté européenne et ses Etats membres, d’autre part, sur la libre circulation des personnes du 21 juin 1999 ; RS 0.142.112.681) doivent également être examinées dans le cadre de l’exception prévue par l’art. 66a al. 2 CP (Perrier Depeursinge, L’expulsion selon les art. 66a à 66d du Code pénal suisse, in : RPS, Tome 135, 2017, p. 405). Selon l’art. 5 al. 1 annexe I ALCP, les dispositions de l’accord ne peuvent être limitées que par des mesures justifiées par des motifs d’ordre public, de sécurité publique et de santé publique. La Directive 64/221/CEE à laquelle se réfère l’art. 5 al. 2 annexe I ALCP indique que la seule existence de condamnations pénales ne peut automatiquement motiver ces mesures (art. 3 al. 2). Ainsi, malgré la formulation de l’art. 66a al. 1 CP, toute forme d’expulsion automatique est exclue lorsque le prévenu peut se prévaloir de l’ALCP, dès lors que le droit international continue de primer le droit interne suisse (Perrier Depeursinge, op. cit., pp. 398 et 402). La jurisprudence considère que lorsque l’ALCP est applicable, le juge doit constater, pour expulser, l’existence d’une menace réelle et d’une certaine gravité affectant un intérêt fondamental de la société (ATF 139 II 121 consid. 5.3 ; TF 2C_1097/2016 du 20 février 2017 consid. 4.1). Une condamnation pénale antérieure ne sera à cet égard prise en considération que si les circonstances de fait à la base de cette condamnation démontrent que le comportement personnel de l’intéressé constitue une menace actuelle pour l’ordre public (ATF 139 II 121 consid. 5.3 ; ATF 130 II 176 consid. 3.4.1), Concrètement, cela revient à évaluer les risques de récidive et à faire un pronostic en fonction de l’ensemble des circonstances, en particulier au regard de la nature et de l’importance du bien juridique menacé, ainsi que de la gravité de l’atteinte qui pourrait y être portée. Plus le bien juridique menacé est important, plus rigoureuse sera l’appréciation du risque (Perrier Depeursinge, op. cit., p. 402 et les réf. citées). 7.2 En l’espèce, I.________ est notamment condamné pour l’infraction de viol à une peine privative de liberté de 40 mois, de sorte que, conformément à l’art. 66a al. 1 let. h CP, il doit faire l’objet d’une expulsion obligatoire. Cela étant, le prévenu étant un ressortissant binational français et algérien. Il bénéfice donc de l’application de l’ALCP, si bien qu’il y a lieu d’examiner s’il fait courir une menace réelle et d’une certaine gravité affectant un intérêt fondamental de la société. En l’occurrence, I.________ est condamné pour avoir violé à une quinzaine de reprises sa compagne, soit pour avoir commis des actes très graves et portant atteinte à l’un des biens les précieux de l’ordre juridique suisse. En outre, les experts ont relevé que le risque de récidive le concernant n’était pas négligeable dans un contexte de relation de couple dans le cadre de laquelle il aurait le sentiment de ne pas être respecté. Or, il est vraisemblable que le prévenu vienne à nouer une relation avec une nouvelle compagne et que, dans se cadre, il se retrouve, compte tenu de son trouble de la personnalité narcissique tel qu’il est décrit par les experts et de son absence de prise de conscience, dans une situation similaire à celle qui prévalait avec E.________. Ainsi, force est de constater que le prévenu fait encourir une menace réelle et d’une gravité certaine à de potentielles victimes et, partant, à l’ordre public. L’ALCP ne fait donc pas obstacle à une expulsion d’I.________ du territoire suisse. Pour le reste, le prénommé n’a pas demandé l’application de la clause de rigueur prévue à l’art. 66a al. 2 CP. De toute manière, il ne remplit pas les conditions de cette disposition légale, dès lors qu’ayant le statut de simple touriste-visiteur, il n’a aucun attache en Suisse et qu’il n’a ni grandi, ni travaillé dans ce pays. En outre, il ne s’expose pas à une situation personnelle grave en cas de renvoi dans l’un de ses pays d’origine. Enfin, au regard de la gravité des faits pour lesquels il est condamné, la durée de l’expulsion de 10 ans est conforme au principe de la proportionnalité.</w:t>
      </w:r>
    </w:p>
    <w:p>
      <w:r>
        <w:rPr>
          <w:b/>
        </w:rPr>
        <w:t>E. 8</w:t>
      </w:r>
    </w:p>
    <w:p>
      <w:r>
        <w:t>I.________ se plaint d’une violation du principe de la célérité et soutient qu’une telle violation doit être retenue en sa faveur. Il relève en outre que, dans son jugement, le tribunal a retenu que ce principe avait été quelque peu malmené dans le cadre de la présente affaire.</w:t>
      </w:r>
    </w:p>
    <w:p>
      <w:r>
        <w:rPr>
          <w:b/>
        </w:rPr>
        <w:t>E. 8.1</w:t>
      </w:r>
    </w:p>
    <w:p>
      <w:r>
        <w:t>L’art. 29 al. 1 Cst garantit à toute personne, dans une procédure judiciaire ou administrative, le droit à ce que sa cause soit traitée dans un délai raisonnable. A l’instar de l’art. 6 par. 1 CEDH, qui n’offre à cet égard pas une protection plus étendue, cette disposition consacre le principe de la célérité, en ce sens qu’elle prohibe le retard injustifié à statuer. Aux termes de l’art. 5 al. 1 CPP,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(cf.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130 I 312 consid. 5.1). A cet égard, il appartient au justiciable d'entreprendre ce qui est en son pouvoir pour que l'autorité fasse diligence, que ce soit en l'invitant à accélérer la procédure ou en recourant, le cas échéant, pour retard injustifié (ATF 130 I 312 consid. 5.2).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 ATF 130 I 312 consid. 5.2).</w:t>
      </w:r>
    </w:p>
    <w:p>
      <w:r>
        <w:rPr>
          <w:b/>
        </w:rPr>
        <w:t>E. 8.2</w:t>
      </w:r>
    </w:p>
    <w:p>
      <w:r>
        <w:t>En l’espèce, la procédure pénale a été ouverte en novembre 2017, la dernière audition a eu lieu le 15 décembre 2017 et le rapport de la police a été versé au dossier peu après. En janvier 2018, le Ministère public a ordonné la mise en œuvre de l’expertise psychiatrique. Le rapport des experts a été établi le 22 mai 2018 et a rapidement été transmis aux parties. Début juillet 2018, le Ministère public a adressé un avis de prochaine clôture, puis a rédigé son ordonnance de classement et son acte d’accusation le 23 octobre 2018, avant de notifier ceux-ci. Le Tribunal d’arrondissement a reçu le dossier le 25 octobre 2018 et a fixé ses débats à fin février 2019. Au regard de ce qui précède, on relève que la procédure préliminaire et celle devant l’autorité de première instance a duré en tout et pour tout quinze mois. Or, d’une part, la procédure a notamment nécessité pas moins de huit auditions ainsi que la mise en œuvre d’une expertise psychiatrique. D’autre part, le laps de temps pour la tenue de ses auditions, l’obtention du rapport d’expertise, la rédaction des décisions de clôture et la tenue des débats de première instance paraît dans la norme, de sorte qu’on ne discerne pas de réels temps morts dans le cadre de la conduite de l’instruction. Ainsi, force est de constater que cette durée de 15 mois n’est pas excessive. L’appelant a certes écrit au Ministère public pour faire accélérer la procédure. Cependant, il ne s’est pas plaint d’un retard injustifié. Dans ces circonstances, le principe de la célérité n’a pas été violé.</w:t>
      </w:r>
    </w:p>
    <w:p>
      <w:r>
        <w:rPr>
          <w:b/>
        </w:rPr>
        <w:t>E. 9</w:t>
      </w:r>
    </w:p>
    <w:p>
      <w:r>
        <w:t>I.________ invoque le principe ne bis in idem . Il fait valoir que les premiers juges ont abondamment fondé sa culpabilité sur la base de l’ordonnance de classement du 23 octobre 2018.</w:t>
      </w:r>
    </w:p>
    <w:p>
      <w:r>
        <w:rPr>
          <w:b/>
        </w:rPr>
        <w:t>E. 9.1</w:t>
      </w:r>
    </w:p>
    <w:p>
      <w:r>
        <w:t>L’art. 11 CPP prévoit qu’aucune personne condamnée ou acquittée en Suisse par un jugement entré en force ne peut être poursuivie une nouvelle fois pour la même infraction.</w:t>
      </w:r>
    </w:p>
    <w:p>
      <w:r>
        <w:rPr>
          <w:b/>
        </w:rPr>
        <w:t>E. 9.2</w:t>
      </w:r>
    </w:p>
    <w:p>
      <w:r>
        <w:t>En l’occurrence, le principe invoqué par le prénommé interdit certes de juger à nouveau une personne pour des mêmes faits. Cependant, ce principe n’empêche nullement de tirer des déductions de faits établis figurant dans une ordonnance de classement, définitive et exécutoire. Cela vaut d’autant moins que, dans le cas d’espèce, I.________ a admis une grande partie des faits figurant dans l’ordonnance de classement du 23 octobre 2018 et que celle-ci est intervenue à la suite du retrait de plainte de la victime. Le moyen de l’appelant doit donc être écarté.</w:t>
      </w:r>
    </w:p>
    <w:p>
      <w:r>
        <w:rPr>
          <w:b/>
        </w:rPr>
        <w:t>E. 10</w:t>
      </w:r>
    </w:p>
    <w:p>
      <w:r>
        <w:t>I.________ requiert la restitution de son téléphone portable iPhone 6, séquestré sous fiche 22019 (P. 10). Il fait valoir que son téléphone portable ne constitue pas un objet dangereux et qu’il n’est pas susceptible de compromettre, à l’avenir, la sécurité, la morale et l’ordre public.</w:t>
      </w:r>
    </w:p>
    <w:p>
      <w:r>
        <w:rPr>
          <w:b/>
        </w:rPr>
        <w:t>E. 10.1</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Selon l’art. 69 al. 2 CP, le juge peut ordonner que les objets confisqués soient mis hors d'usage ou détruits. Il s’agit d’éviter que la mise en circulation de ces biens ne permette la commission d’autres infractions (Dupuis et al., Petit commentaire, Code pénal, 2 e éd., Bâle 2017, n. 22 ad art. 69 CP).</w:t>
      </w:r>
    </w:p>
    <w:p>
      <w:r>
        <w:rPr>
          <w:b/>
        </w:rPr>
        <w:t>E. 10.2</w:t>
      </w:r>
    </w:p>
    <w:p>
      <w:r>
        <w:t>En l’espèce, le rapport de police relève que plusieurs fichiers mettant en scène la victime ont été retrouvés dans l’appareil revendiqué par l’appelant (P. 22). Celui-ci a admis avoir stocké sur son téléphone une vingtaine de clichés de type pornographique de son amie, ainsi qu’une dizaine de vidéos, afin qu’elle le respecte, mais aussi pour des motifs de vengeance (PV aud 3, pp. 5-6). Il est en outre notamment condamné pour avoir mis en ligne quelques photographies de la victime. Ainsi, il apparaît que le téléphone d’I.________ a servi à commettre une infraction. Par ailleurs, les experts ont qualifié le risque de récidive de l’intéressé de non négligeable dans un contexte de relation de couple. De plus, au terme de leur relation, l’appelant a menacé E.________ de divulguer des clichés compromettants d’elle. Dans ces conditions, on ne peut exclure que l’appelant, s’il était à nouveau en possession de son téléphone, utilise celui-ci afin de compromettre la morale, en conservant, le cas échéant en divulguant, des photographies compromettantes de femmes. Par conséquent, c’est à juste titre que les premiers juges ont confisqué ledit téléphone et, le cas échéant, ont ordonné la destruction de celui-ci.</w:t>
      </w:r>
    </w:p>
    <w:p>
      <w:r>
        <w:rPr>
          <w:b/>
        </w:rPr>
        <w:t>E. 11</w:t>
      </w:r>
    </w:p>
    <w:p>
      <w:r>
        <w:t>Lors de l’audience d’appel, le Ministère public a conclu à la modification du chiffre V du dispositif du jugement attaqué en ce sens qu’il convient de déduire de la peine infligée 77 jours, à titre de tort moral, pour avoir exécuté une partie de sa détention avant jugement dans des conditions de détention illicites, en raison des 24 jours passés dans les locaux de police et des 327 jours passés à la Prison du Bois-Mermet.</w:t>
      </w:r>
    </w:p>
    <w:p>
      <w:r>
        <w:rPr>
          <w:b/>
        </w:rPr>
        <w:t>E. 11.1</w:t>
      </w:r>
    </w:p>
    <w:p>
      <w:r>
        <w:t>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l'incarcération étant en effet justifiée dans son principe. Pour tenir compte de la pénibilité accrue d'une détention en zone carcérale à la Blécherette, elle a admis qu'une réduction d'un jour de peine pour deux jours de détention dans des conditions illicites au-delà des premières 48 heures en zone carcérale était adéquate (CAPE 18 août 2016/357 consid. 4.2 ; CAPE 12 novembre 2015/423 consid. 2.1 in fine ; CAPE 24 octobre 2014/248 consid. 2.2). Dans un jugement rendu le 24 janvier 2019, la Cour d’appel pénale a admis une réduction de peine d’un tiers pour les jours de détention provisoire subis dans des conditions illicites à la prison du Bois-Mermet (CAPE 24 janvier 2019/9 consid. 5.3).</w:t>
      </w:r>
    </w:p>
    <w:p>
      <w:r>
        <w:rPr>
          <w:b/>
        </w:rPr>
        <w:t>E. 11.2</w:t>
      </w:r>
    </w:p>
    <w:p>
      <w:r>
        <w:t>Dans la mesure où la conclusion du Ministère public doit être rejetée, la question de sa recevabilité en raison de la tardiveté de sa formulation peut être laissée ouverte. En l’espèce, la réduction de peine à titre de tort moral pour les jours de détention provisoire subis par le prévenu dans des conditions illicites opérée par les premiers juges est conforme à la jurisprudence de l’autorité de céans et ne prête donc pas le flanc à la critique. D’une part, il convient de déduire de la peine la moitié des jours exécutés dans les locaux de police, à savoir 12 jours (24/2). D’autre part, il convient de déduire de la peine un tiers des jours exécutés à la prison du Bois-Mermet, à savoir 109 jours (327/3). Au total, I.________ a donc bel et bien droit à une réduction de peine de 121 jours, à titre de réparation du tort moral.</w:t>
      </w:r>
    </w:p>
    <w:p>
      <w:r>
        <w:rPr>
          <w:b/>
        </w:rPr>
        <w:t>E. 12.1</w:t>
      </w:r>
    </w:p>
    <w:p>
      <w:r>
        <w:t>Conformément à l’art. 51 CP, la détention subie depuis le jugement de première instance sera déduite de cette peine privative de liberté prononcée.</w:t>
      </w:r>
    </w:p>
    <w:p>
      <w:r>
        <w:rPr>
          <w:b/>
        </w:rPr>
        <w:t>E. 12.2</w:t>
      </w:r>
    </w:p>
    <w:p>
      <w:r>
        <w:t>Pour garantir l’exécution de la peine, le maintien en exécution anticipée de peine du prévenu doit être ordonné.</w:t>
      </w:r>
    </w:p>
    <w:p>
      <w:r>
        <w:rPr>
          <w:b/>
        </w:rPr>
        <w:t>E. 13</w:t>
      </w:r>
    </w:p>
    <w:p>
      <w:r>
        <w:t>En définitive, l’appel d’I.________ doit être rejeté et celui du Ministère public partiellement admis, le jugement attaqué étant réformé dans le sens des considérants. Dans sa liste d’opérations du 16 avril 2019, le défenseur d’office du prévenu a fait état d’une activité d’avocat de 14,5 heures et d’une activité d’avocat-stagiaire de 19,06 heures. Or, on relève que les opérations de l’avocat-stagiaire ont toutes trait à l’analyse du dossier et à la rédaction de la déclaration d’appel, en l’occurrence inutilement longue, et qu’une telle durée est manifestement excessive pour de telles opérations. Qui plus est, l’avocat breveté a également passé 4,5 heures à ce titre. Ainsi, il y a lieu de considérer que les nombreuses heures alléguées pour ces postes ont été effectuées pour des motifs de formation de l’avocat-stagiaire. Dans la mesure où il n’y a pas lieu de rémunérer deux fois le même travail, il convient dès lors de retrancher l’ensemble des opérations effectuées par l’avocat-stagiaire. Pour compenser, on ajoutera néanmoins 2 heures d’activité d’avocat, une durée de 6,5 heures étant suffisante pour la rédaction d’une déclaration d’appel dans le cadre de la présente affaire. La vacation et les débours allégués ne prêtent pas le flanc à la critique. Ainsi, une indemnité pour la procédure d’appel d’un montant de 3'340 fr. 10 ([16,5 x 180 fr.] + 120 + 11 fr. 30), TVA incluse, sera allouée au défenseur d’office d’I.________. Vu l’issue de la cause, les frais de la procédure d’appel, par 8'190 fr. 10, constitués en l’espèce de l’émolument du prononcé du 28 février 2016, par 630 fr., de l’émolument du jugement, par 4’330 fr. (art. 21 al. 1 et 2 TFIP [tarif des frais de procédure et indemnités en matière pénale du 28 septembre 2010 ; BLV 312.03.1]), et de l’indemnité allouée à son défenseur d’office, par 3'340 fr. 10, seront mis à la charge d’I.________, qui succombe (art. 428 al. 1 CPP). I.________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