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337 vom 17. Januar 2018</w:t>
      </w:r>
    </w:p>
    <w:p>
      <w:r>
        <w:t>VD Tribunal cantonal, 2018-01-17, FR</w:t>
      </w:r>
    </w:p>
    <w:p>
      <w:r>
        <w:rPr>
          <w:b/>
        </w:rPr>
        <w:t xml:space="preserve">Quelle: </w:t>
      </w:r>
      <w:r>
        <w:t>https://mcp.opencaselaw.ch/entscheid/vd_findinfo_Jug___2018___337</w:t>
      </w:r>
    </w:p>
    <w:p>
      <w:r>
        <w:t>FR: VD_FINDINFO Jug / 2018 / 337 du 17 janvier 2018</w:t>
      </w:r>
    </w:p>
    <w:p>
      <w:r>
        <w:t>IT: VD_FINDINFO Jug / 2018 / 337 del 17 gennaio 2018</w:t>
      </w:r>
    </w:p>
    <w:p>
      <w:pPr>
        <w:pStyle w:val="Heading2"/>
      </w:pPr>
      <w:r>
        <w:t>Regeste</w:t>
      </w:r>
    </w:p>
    <w:p>
      <w:r>
        <w:t>APPRÉCIATION DES PREUVES, ADMINISTRATION DES PREUVES, FIXATION DE LA PEINE, MESURE THÉRAPEUTIQUE INSTITUTIONNELLE, PREUVE ILLICITE, TÉMOIN, RECOURS JOINT | 47 CP, 56 CP, 59 CP, 10 CPP (CH), 147 CPP (CH), 148 CPP (CH), 159 CPP (CH), 166 CPP (CH), 177 al. 1 CPP (CH), 178 CPP (CH), 401 CPP (CH)</w:t>
      </w:r>
    </w:p>
    <w:p>
      <w:pPr>
        <w:pStyle w:val="Heading2"/>
      </w:pPr>
      <w:r>
        <w:t>Erwägungen</w:t>
      </w:r>
    </w:p>
    <w:p>
      <w:r>
        <w:rPr>
          <w:b/>
        </w:rPr>
        <w:t>E. 1.1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d'F.________ est recevable.</w:t>
      </w:r>
    </w:p>
    <w:p>
      <w:r>
        <w:rPr>
          <w:b/>
        </w:rPr>
        <w:t>E. 1.2</w:t>
      </w:r>
    </w:p>
    <w:p>
      <w:r>
        <w:t>Au vu de la modification des conclusions intervenue à l'audience d'appel, le défenseur du prévenu a plaidé que l'appel joint était devenu irrecevable.</w:t>
      </w:r>
    </w:p>
    <w:p>
      <w:r>
        <w:rPr>
          <w:b/>
        </w:rPr>
        <w:t>E. 1.2.2</w:t>
      </w:r>
    </w:p>
    <w:p>
      <w:r>
        <w:t>Si l'appel principal est retiré ou fait l'objet d'une décision de non-entrée en matière, l'appel joint est caduc (art. 401 al. 3 CPP). Aux termes de l'alinéa 2 de cette disposition, l'appel joint n'est pas limité à l'appel principal, sauf si celui-ci porte exclusivement sur les conclusions civiles du jugement. Bien qu'ayant un caractère accessoire, l'étendue de l'appel joint ne se limite pas à l'appel principal et les parties peuvent s'en prendre à tous les points du jugement de première instance, sous réserve d'un intérêt juridiquement protégé (art. 382 CPP), comme tel est le cas du Ministère public sur la question de la sanction (Moreillon/Parein-Reymond, Petit Commentaire CPP, 2 e éd., Bâle 2016, nn. 11 à 13 ad art. 401 CPP et les références citées).</w:t>
      </w:r>
    </w:p>
    <w:p>
      <w:r>
        <w:rPr>
          <w:b/>
        </w:rPr>
        <w:t>E. 1.2.3</w:t>
      </w:r>
    </w:p>
    <w:p>
      <w:r>
        <w:t>En l'espèce, le caractère accessoire de l'appel joint est lié à l’existence de l’appel principal, mais non son contenu, sous réserve du cas dans lequel l'appel principal porte uniquement sur les conclusions civiles. Dans ces conditions, il importe peu que l'appelant ait modifié ses conclusions en ce sens qu'il ne conteste désormais plus deux des trois cas qui l'étaient et qu'il ne conclut désormais plus à ce qu'il ne soit pas condamné à une peine privative de liberté. Partant, l'appel joint est recevable. Cela étant, si tel n'avait pas été le cas, cela n'aurait rien changé sur le fond (cf. infra consid. 4.2).</w:t>
      </w:r>
    </w:p>
    <w:p>
      <w:r>
        <w:rPr>
          <w:b/>
        </w:rPr>
        <w:t>E. 2</w:t>
      </w:r>
    </w:p>
    <w:p>
      <w:r>
        <w:t>S'agissant du cas concernant le plaignant M.________, l'appelant expose que l'audition de ce dernier ne saurait lui être opposée, faute de respecter les conditions procédurales applicables. D'une part, l'art. 177 al. 1 CPP, qui impose de rappeler ses devoirs au témoin et de l'avertir des sanctions de l'art. 307 CP (Code pénal du 21 décembre 1937; RS 311.0), n'aurait pas été respecté et, d'autre part, la possibilité du prévenu de poser des questions au témoin entendu par voie d'entraide judiciaire ne lui aurait pas été offerte (art. 148 al. 3 CPP). Il invoque également une constatation inexacte s'agissant des faits dans ce cas.</w:t>
      </w:r>
    </w:p>
    <w:p>
      <w:r>
        <w:rPr>
          <w:b/>
        </w:rPr>
        <w:t>E. 2.1.1</w:t>
      </w:r>
    </w:p>
    <w:p>
      <w:r>
        <w:t>L'art. 166 CPP prévoit que le lésé est entendu en qualité de témoin (al. 1), l'audition en qualité de personne appelée à donner des renseignements selon l'art. 178 étant réservée (al. 2). L'art. 177 al. 1 CPP impose à l'autorité qui entend le témoin, au début de chaque audition, de lui signaler son obligation de dire la vérité et de l'avertir de la punissabilité d'un faux témoignage au sens de l'art. 307 CP. L'absence de ces informations invalide la déposition.</w:t>
      </w:r>
    </w:p>
    <w:p>
      <w:r>
        <w:rPr>
          <w:b/>
        </w:rPr>
        <w:t>E. 2.1.2</w:t>
      </w:r>
    </w:p>
    <w:p>
      <w:r>
        <w:t>En l'espèce, M.________ a été entendu à une reprise par voie de commission rogatoire au Kosovo. Ce faisant, il a été entendu en qualité de personne appelée à donner des renseignements au sens de l'art. 178 CPP et non comme un témoin. En fin d'audition, il a fait état de l'acte d'ordre sexuel que le prévenu avait commis sur sa personne et il a alors déposé plainte pénale séance tenante et émis des prétentions civiles. En l'occurrence, l'art. 178 al. 1 let. a CPP énonce que celui (le lésé) qui s'est constitué partie plaignante est entendu comme personne appelée à donner des renseignements. Corolairement, l'art. 166 al. 2 CPP réserve expressément cette exception à la règle selon laquelle le lésé est entendu comme témoin, car le déposant, du fait de sa plainte, a un intérêt personnel à la procédure (Moreillon/Parein-Reymond, op. cit., nn 2 et 5 ad art. 166 CPP). Il s'ensuit que la portée de l'art. 307 CPP n'avait pas à être rappelée à M.________, l'art. 177 CPP n'étant pas applicable à cette audition. Le moyen est donc infondé.</w:t>
      </w:r>
    </w:p>
    <w:p>
      <w:r>
        <w:rPr>
          <w:b/>
        </w:rPr>
        <w:t>E. 2.2</w:t>
      </w:r>
    </w:p>
    <w:p>
      <w:r>
        <w:t>et les références citées). Si le prévenu n'a pas demandé à être confronté à un témoin à charge pendant l'instruction ou devant l'autorité de première instance, cela ne signifie pas encore qu'il aurait tacitement renoncé à une telle mesure d'instruction, lorsque la procédure autorise à produire des moyens de preuves en procédure d'appel, sous réserve de mauvaise foi manifeste (TF 6B_510/2013 du 3 mars 2014 consid. 1.3.2). Il sera cependant renoncé à la répétition en cas de décès du comparant, de son expulsion du territoire ou de l'impossibilité de le retrouver malgré des recherches (TF 6B_22/2012 du 25 mai 2012 consid. 3.2; Thormann, in : Kuhn/Jeanneret (éd.), Commentaire romand, Code de procédure pénale suisse, Bâle 2011, nn. 30 s. ad art. 147 CPP).</w:t>
      </w:r>
    </w:p>
    <w:p>
      <w:r>
        <w:rPr>
          <w:b/>
        </w:rPr>
        <w:t>E. 2.2.1</w:t>
      </w:r>
    </w:p>
    <w:p>
      <w:r>
        <w:t>Conformément à l'art. 147 CPP, les parties ont le droit d'assister à l'administration des preuves par le ministère public et les tribunaux et de poser des questions aux comparants.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Ces règles générales sont complétées par l'art.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elles peuvent consulter le procès-verbal de l'administration des preuves effectuée par commission rogatoire (let. b); elles peuvent poser par écrit des questions complémentaires (let. c). L'art. 147, al. 4, est applicable (al. 2). L'art. 148 CPP vise notamment l'hypothèse dans laquelle la commission rogatoire a pour objet l'audition de témoins, soit des cas dans lesquels l'autorité judiciaire suisse demande l'entraide d'un Etat tiers parce qu'elle n'est pas en mesure d'effectuer elle-même un acte d'instruction qui devrait l'être hors de sa sphère de compétence.  L'art. 148 al. 1 CPP, lu en corrélation avec l'art. 147 CPP, offre, à titre de mesure de compensation à l'impossibilité d'entendre des témoins en audience, la possibilité de participer à l'élaboration du questionnaire puis, le cas échéant, de poser des questions complémentaires. Selon le Tribunal fédéral,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le prévenu doit requérir la confrontation et son silence à cet égard permet d'en inférer qu'il y a renoncé (TF 6B_710/2014 du 23 novembre 2015, consid.</w:t>
      </w:r>
    </w:p>
    <w:p>
      <w:r>
        <w:rPr>
          <w:b/>
        </w:rPr>
        <w:t>E. 2.2.2</w:t>
      </w:r>
    </w:p>
    <w:p>
      <w:r>
        <w:t>En l'espèce, par courrier du 29 septembre 2015 (P. 55/1 et 2), le Procureur a soumis au conseil de l'appelant les questions devant être posées à M.________ par voie de commission rogatoire, dont la question 34 était ainsi formulée : "toutes autres questions qui surviendraient après les déclarations de M.________" et lui a imparti un délai pour formuler des questions complémentaires. Le 5 octobre 2015, l'appelant, par son défenseur, a répondu qu'il n'avait pas de questions complémentaires à ajouter en l'état (P. 61). Il n'a pas davantage posé de questions à destination de M.________ après avoir été mis en cause par lui (cf. notamment P. 108, pp. 4 et 5), ni n'a requis qu'il soit entendu à l'audience de jugement. La citation à comparaître à l'audience de jugement adressée au défenseur du prévenu le 5 octobre 2017 n'indiquait aucun témoin cité d'office. En revanche, l'appelant a eu connaissance de la citation à comparaître comme partie plaignante adressée et notifiée à M.________ au Kosovo le 19 octobre 2017, mais celui-ci ne s'est pas présenté à l'audience. Cela étant, au terme de l'instruction, la défense a renoncé à de plus amples réquisitions et n'a en particulier pas demandé qu'il soit procédé à des auditions supplémentaires. Les premiers juges ont considéré que le prévenu n'avait à aucun moment de l'instruction requis de pouvoir poser des questions au plaignant M.________ et qu'il devait se laisser opposer cette passivité, dont il ne saurait tirer profit au stade des débats. Ce constat doit être suivi. En effet, en ne demandant jamais à poser des questions au plaignant, y compris à l'audience de jugement lorsque le défaut de comparution de ce dernier a été manifeste, mais aussi au stade de l'appel, en ne requérant pas son audition, et en ne demandant pas, par exemple, que des questions lui soient adressées par voie de commission rogatoire, l'appelant a clairement exprimé qu'il renonçait à lui poser des questions complémentaires. Partant, il ne peut pas se prévaloir de sa bonne foi lorsqu'il demande le retranchement d'un moyen de preuve pour ne pas avoir pu poser des questions alors qu'il y a renoncé par actes concluants et qu'il y renonce encore en appel par ailleurs. Il s'ensuit que l'audition de M.________ par voie de commission rogatoire a été menée conformément aux dispositions procédurales et n'a pas à être écartée.</w:t>
      </w:r>
    </w:p>
    <w:p>
      <w:r>
        <w:rPr>
          <w:b/>
        </w:rPr>
        <w:t>E. 2.3</w:t>
      </w:r>
    </w:p>
    <w:p>
      <w:r>
        <w:t>L'appelant soutient encore que sa mise en cause par M.________ – constituant l'unique preuve de sa culpabilité – serait douteuse parce qu'il serait lui-même dépourvu de penchants homosexuels et, en substance, parce que les éléments de conviction énoncés par les premiers juges seraient inconsistants.</w:t>
      </w:r>
    </w:p>
    <w:p>
      <w:r>
        <w:rPr>
          <w:b/>
        </w:rPr>
        <w:t>E. 2.3.1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RS 101) et 6 par. 2 CEDH (Convention de sauvegarde des droits de l’homme et des libertés fondamentales du 4 novembre 1950; RS 0.101), ainsi que son corollaire, le principe in dubio pro reo , concernent tant le fardeau de la preuve que l'appréciation des preuves.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124 IV 86 consid. 2a; 120 Ia 31 consid. 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w:t>
      </w:r>
    </w:p>
    <w:p>
      <w:r>
        <w:rPr>
          <w:b/>
        </w:rPr>
        <w:t>E. 2.3.2</w:t>
      </w:r>
    </w:p>
    <w:p>
      <w:r>
        <w:t>En l'espèce, les premiers juges ont accordé du crédit aux déclarations de M.________, en considérant qu'il ne manifestait pas un esprit revanchard, ne cherchait pas à accabler le prévenu et qu'il avait fini par le dénoncer de manière spontanée et sans acharnement au terme d'un long interrogatoire. Il avait en outre décrit les faits avec précision et de manière crédible, avait vécu ces révélations comme un soulagement et s'était de surcroît auto-incriminé en avouant son implication dans les actes commis au préjudice d'J.________. Ces motifs de conviction, fondés sur l'analyse des images de l'audition filmée, faisant ressortir en particulier l'état d'esprit du plaignant, la qualité de son récit, des émotions exprimées et l'absence de dissimulation à l'égard de faits l'incriminant et qui lui ont valu une condamnation pour contrainte sexuelle par le Tribunal des mineurs le 23 mars 2017 (P. 222), sont convaincants et l'appelant n'invoque aucun grief susceptible de les remettre en cause. En particulier, l'absence de prédisposition homosexuelle n'exclut aucunement l'acte unique révélé par M.________, soit qu'F.________, à la sexualité débridée et adepte de la sodomie, excité par les images d'une revue pornographique et ne disposant pas immédiatement d'une femme pour s'assouvir, ait aussitôt gagné un endroit à l'abri des regards et soumis le plaignant à un acte d'ordre sexuel. Du reste, les faits évoqués par M.________ ont été corroborés par la plaignante J.________ en tant qu'ils la concernaient (cf. PV aud. 20, p. 5), ce qui démontre sa crédibilité générale. C'est donc à juste titre que le Tribunal criminel a retenu qu'F.________ s'est rendu coupable de contrainte sexuelle à l'encontre de M.________.</w:t>
      </w:r>
    </w:p>
    <w:p>
      <w:r>
        <w:rPr>
          <w:b/>
        </w:rPr>
        <w:t>E. 3</w:t>
      </w:r>
    </w:p>
    <w:p>
      <w:r>
        <w:t>Dans sa déclaration d'appel, l'appelant avait notamment conclu à sa libération des cas concernant N.________ et G.________. A l'audience d'appel, il a cependant déclaré retirer ces conclusions, si bien que formellement, il n'y a plus lieu d'examiner les arguments initialement exposés dans ces cas, la condamnation d'F.________ pour actes d'ordres sexuels commis à l'égard des prénommées devant être confirmée pour les motifs exposés en pp. 64 ss du jugement, auxquels il y a lieu de renvoyer (art. 82 al.</w:t>
      </w:r>
    </w:p>
    <w:p>
      <w:r>
        <w:rPr>
          <w:b/>
        </w:rPr>
        <w:t>E. 3.1.1</w:t>
      </w:r>
    </w:p>
    <w:p>
      <w:r>
        <w:t>S'agissant de N.________, sa crédibilité ne saurait être mise en doute du fait de sa maîtrise limitée du langage des signes, dès lors que, malgré ses difficultés, elle est parvenue à exprimer avec constance et au cours de plusieurs auditions sa découverte de la sexualité par la violence, les moyens de contrainte mis en œuvre, la peur que suscitait le prévenu chez elle et les actes subis. Ces difficultés ont donc pu être surmontées et les auditions de la plaignante – qui s'était du reste également confiée à sa sœur, à un ami sourd et dans le cadre de sa psychothérapie – n'apparaissent nullement incompréhensibles, incohérentes ou inexploitables. Ensuite, si la circonstance aggravante de l'art. 189 al. 3 CP n'a pas été retenue, ce n'est pas en raison des déclarations de la plaignante qui n'auraient pas été crédibles, mais uniquement parce qu'il n'a pas été évoqué qu'un couteau aurait été exhibé, brandi ou utilisé, mais uniquement un geste de l'auteur vers sa poche, sans que l'on sache comment la victime était persuadée qu'un tel objet s'y trouvait. Ce n'est donc pas la sincérité de N.________ qui était en cause, mais bien une simple lacune factuelle résultant de l'absence de questionnement suffisant à ce sujet. Quant à la crédibilité de l'appelant, elle est nulle en raison de ses revirements, comme exposé de manière exemplative et détaillée dans le jugement entrepris (pp. 65 à 67), de sorte qu'F.________ ne peut pas se prévaloir de ses dénégations prétendument constantes. L'appelant ne peut pas non plus soutenir que sa relation avec N.________ était celle de deux personnes complices qui s'entendaient bien, en se référant aux déclarations de la responsable du centre où ils étaient tous deux pensionnaires. Même si le personnel éducatif du centre était avisé du risque sexuel présenté par l'appelant, il n'est pas surprenant que rien n'ait été perçu des abus commis par ce dernier, ni révélé par la plaignante, l'expérience démontrant que les victimes de ce genre de crimes réagissent souvent, par honte, en ne révélant pas, voire en dissimulant les actes avilissants qu'elles subissent et en donnant le change à leur entourage. Or, manifestement, la plaignante était jeune, déboussolée, apeurée et elle a longtemps été enfermée dans son handicap et dans le silence, sans qu'on puisse en déduire pour autant qu'elle vivait une relation amoureuse avec l'appelant, ni qu'elle consentait aux actes d'ordre sexuel qu'il lui imposait. L'appelant ne saurait soutenir qu'il était souvent très délicat de comprendre ce que la plaignante voulait et qu'elle avait de la peine à dire non en se fondant sur les déclarations – tronquées – de l'éducatrice sociale [...] qu'il cite (PV aud. 9, pp. 5-6). En effet, cette dernière a notamment déclaré qu'il pouvait arriver qu'il soit difficile de savoir ce que N.________ voulait exprimer de par sa capacité de communication, qu'elle avait eu des conversations avec elle sur le fait de pouvoir décider ce qu'elle voulait, et qu'elle savait quelles activités elle voulait faire ou non au centre, mais que c'était un long apprentissage de dire non. Ce témoin n'a ainsi pas affirmé que la plaignante était incapable de se déterminer en matière sexuelle ni d'exprimer un refus à un acte d'ordre sexuel. D'ailleurs, dans son appel, le prévenu se prévaut lui-même de certains refus exprimés par cette victime qu'il aurait respectés. Ni le fait que l'appelant soit parvenu à ses fins en séduisant plutôt qu'en forçant certaines femmes, ni que d'autres aient pu faire respecter leur refus alors qu'elles étaient entourées de tiers ou sur la voie publique, ne permettent de se convaincre qu'F.________ aurait acquis la capacité de gérer ses pulsions sexuelles sans exercer de violence ou de contrainte lors de son accession à la majorité. L'appelant conteste avoir fait "régner la terreur dans les divers établissements qu'il a successivement, au gré de ses évictions, fréquentés", comme le retient le jugement attaqué. Cela étant, même si ces termes sont sans doute excessifs, il n'en demeure pas moins que plusieurs victimes entendues dans le cadre de la présente cause ont exprimé la peur qu'il leur inspirait. Ramené à sa juste proportion, le fait en question est donc vérifié et n’alimente aucun doute. On ne voit enfin pas en quoi le fait que l'auteur présente lui-même un handicap similaire à une victime qui serait plus vulnérable l'empêcherait de mettre à profit la faiblesse de cette dernière en exerçant sur elles des pressions d'ordre psychique ou d'un autre ordre pour parvenir à ses fins. En définitive, aucun des griefs présentés par l'appelant, qui au demeurant a admis au cours d'une audition que la plaignante avait peur de lui et qu'il l'avait forcée et menacée (PV aud. 5, pp. 16-17), ne suscite un doute sérieux susceptible d'ébranler la conviction des premiers juges, fondée sur l'appréciation de l'ensemble des preuves, que la Cour de céans partage, quant à la véracité des versions des – nombreuses – victimes, qui révèlent au demeurant un comportement et un mode opératoire semblable de l'auteur.</w:t>
      </w:r>
    </w:p>
    <w:p>
      <w:r>
        <w:rPr>
          <w:b/>
        </w:rPr>
        <w:t>E. 3.1.2</w:t>
      </w:r>
    </w:p>
    <w:p>
      <w:r>
        <w:t>Il en va de même de l'élément subjectif de la contrainte sexuelle, qui relève de l'établissement des faits (ATF 137 IV 1 consid. 4.2.3), et qui suppose que l'auteur ait conscience ou accepte l'éventualité que la victime n'est pas consentante, le dol éventuel étant suffisant (TF 6B_968/2016 du 25 septembre 2017 consid. 2.1.2). En effet, en l'espèce, N.________ a clairement exprimé son refus en déclinant les propositions de l'appelant par le mot, soit le geste "Stop" (PV aud. 8, p. 2) et F.________ a bien compris qu'il se heurtait à une absence de consentement puisqu'il a usé de la force, en empoignant sa victime par les cheveux ou en lui saisissant le bras ou encore en la menaçant, notamment de divulguer des scènes filmées qui la compromettaient.</w:t>
      </w:r>
    </w:p>
    <w:p>
      <w:r>
        <w:rPr>
          <w:b/>
        </w:rPr>
        <w:t>E. 3.1.3</w:t>
      </w:r>
    </w:p>
    <w:p>
      <w:r>
        <w:t>La condamnation d'F.________ pour contrainte sexuelle (art. 189 CP) commise à l'encontre de N.________ devrait donc, en toute état de cause, être confirmée.</w:t>
      </w:r>
    </w:p>
    <w:p>
      <w:r>
        <w:rPr>
          <w:b/>
        </w:rPr>
        <w:t>E. 3.2.1</w:t>
      </w:r>
    </w:p>
    <w:p>
      <w:r>
        <w:t>S'agissant de G.________, l'appelant ne peut pas se prévaloir d'une violation du principe de l'accusation (art. 9 al. 1 CPP), soit qu'en ne mentionnant pas les mots "a contraint", l'acte d'accusation serait trop imprécis par rapport aux exigences de l'art. 325 al. 1 CPP, notamment que l'acte d'accusation contienne les faits qui, de l'avis du Ministère public, correspondent à tous les éléments constitutifs de l'infraction reprochée au prévenu (ATF 143 IV 63 consid. 2.2; TF 6B_166/2017 du 16 novembre 2017 consid. 2.1). En effet, le refus de consentement de cette plaignante ressort de l'injonction qu'elle avait donnée à l'auteur de se rhabiller. Quant à la contrainte exercée, elle résultait pour le prévenu d'avoir utilisé sa force supérieure et d’avoir exploité le confinement de la victime assise à ses côtés dans l'habitacle de la voiture, en prenant la main de cette dernière, en la posant et en la maintenant sur son sexe dénudé, puis en lui imprimant des mouvements de masturbation. Ainsi, bien que rédigé de manière succincte, le contenu de l'acte d'accusation permettait aisément au prévenu de comprendre ce qui lui était reproché.</w:t>
      </w:r>
    </w:p>
    <w:p>
      <w:r>
        <w:rPr>
          <w:b/>
        </w:rPr>
        <w:t>E. 3.2.2</w:t>
      </w:r>
    </w:p>
    <w:p>
      <w:r>
        <w:t>L'appelant ne saurait invoquer la présomption d'innocence au seul motif que sa version et celle de la plaignante sont contradictoires. En effet, alors que, de manière générale, comme expliqué ci-avant (cf. supra consid. 3.1.1), F.________ n'a absolument pas été crédible dans le cadre de ses différentes auditions, tel a été le cas de G.________, pour les motifs exposés dans le jugement attaqué, soit la mise en cause spontanée du prévenu au cours d'une audition concernant une autre victime, l'impression de sincérité et l'absence de volonté d'accabler ce dernier. En particulier, les détails fournis quant à la teneur des échanges, le dégoût ressenti et exprimé par la victime, qui est allée se laver les mains et l'émotion exprimée par ses pleurs lors du dévoilement sont parfaitement convaincants. De surcroît, le mode opératoire et l'attitude consistant à manifester clairement une intention sexuelle et à passer outre en forçant jusqu'à l'assouvissement en cas de refus de la femme est semblable à celui adopté par l’auteur à l'égard d'autres victimes. La Cour d'appel ne peut ainsi que partager la conviction des premiers juges quant à la réalité des faits.</w:t>
      </w:r>
    </w:p>
    <w:p>
      <w:r>
        <w:rPr>
          <w:b/>
        </w:rPr>
        <w:t>E. 3.2.3</w:t>
      </w:r>
    </w:p>
    <w:p>
      <w:r>
        <w:t>La condamnation d'F.________ pour contrainte sexuelle (art. 189 CP) commise à l'encontre de G.________ doit donc, en tout état de cause, être confirmée.</w:t>
      </w:r>
    </w:p>
    <w:p>
      <w:r>
        <w:rPr>
          <w:b/>
        </w:rPr>
        <w:t>E. 4</w:t>
      </w:r>
    </w:p>
    <w:p>
      <w:r>
        <w:t>Dans sa déclaration d'appel, F.________ a conclu qu'une peine privative de liberté ne soit pas prononcée à son encontre. A l'audience, il a abandonné cette conclusion, dès lors qu'il a renoncé à revendiquer son acquittement des contraintes sexuelles commises après sa majorité. Ces cas étant confirmés, une peine privative de liberté doit à l'évidence être prononcée. Il reste à examiner la quotité de cette peine, dont le Ministère public a requis l'augmentation à sept ans dans le cadre de son appel joint.</w:t>
      </w:r>
    </w:p>
    <w:p>
      <w:r>
        <w:rPr>
          <w:b/>
        </w:rPr>
        <w:t>E. 4.1</w:t>
      </w:r>
    </w:p>
    <w:p>
      <w:r>
        <w:t>Selon l'art. 47 CP,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 134 IV 17 consid. 2.1).</w:t>
      </w:r>
    </w:p>
    <w:p>
      <w:r>
        <w:rPr>
          <w:b/>
        </w:rPr>
        <w:t>E. 4.2</w:t>
      </w:r>
    </w:p>
    <w:p>
      <w:r>
        <w:t>En l'espèce, pour fixer la quotité de la peine privative de liberté à cinq ans, le Tribunal criminel a retenu le poids de la culpabilité, le mobile exclusif d'obtenir des assouvissements sexuels sans se soucier des victimes, ni des conséquences endurées par ces dernières, voire même en leur témoignant de la froideur, l'importance et la gravité des contraintes sexuelles, leur concours réel, la commission de ces crimes en dépit de trois condamnations pour infractions sexuelles infligées auparavant par le Tribunal des mineurs, le choix de s'en prendre à des victimes vulnérables en raison de leur âge et handicap, l'absence de prise de conscience, les excuses présentées tardivement et sans conviction, une pleine responsabilité pénale et, enfin, l'interruption spontanée en 2014 du traitement mis en place pour tenter de gérer ces pulsions. Tous ces éléments sont pertinents et doivent être repris, d’autant plus que cela n'est pas contesté par l'appelant. S’agissant de la pleine responsabilité pénale, les deux expertises convergent dès lors qu’il est établi que l’auteur a filmé certains abus (cf. p. 14 ci-dessus). Dans son appel joint, le Ministère public demande que la peine soit augmentée à 7 ans et soutient que les premiers juges n'auraient pas pris en considération le nombre des victimes. En réalité, pour ce qui relève de la quotité de la peine privative de liberté, soit les infractions commises par le prévenu alors qu'il était majeur, seules celles commises à l’encontre de N.________ et G.________ sont concernées. Cela étant, quoi qu'en dise le Ministère public, le juge ne peut pas faire abstraction du fait que l'appelant est lui-même frappé d'un lourd handicap et présente, même si cela n'exclut pas une forme de ruse ou de duplicité dans les interrogatoires, un retard mental léger évoqué dans ses précédentes condamnations et diagnostiqué par les experts psychiatres. Au vu de ce qui précède, la peine privative de liberté de cinq ans prononcée par le Tribunal criminel a été fixée en application des critères légaux à charge et à décharge, conformément à la culpabilité et à la situation personnelle d'F.________. Elle est donc adéquate et doit être confirmée. Quant à la peine de quarante heures de travail d'intérêt général infligée en relation avec les infractions sexuelles commises alors que le prévenu était mineur, à titre de lex mitior , elle n'est ni contestée, ni contestable.</w:t>
      </w:r>
    </w:p>
    <w:p>
      <w:r>
        <w:rPr>
          <w:b/>
        </w:rPr>
        <w:t>E. 5</w:t>
      </w:r>
    </w:p>
    <w:p>
      <w:r>
        <w:t>L'appelant conteste la mesure thérapeutique institutionnelle à laquelle il a été condamné, en soutenant qu'il ne présenterait pas un grave trouble mental au sens de l'art. 59 al. 1 CP et qu'il n'existerait pas d'établissement qui lui serait approprié.</w:t>
      </w:r>
    </w:p>
    <w:p>
      <w:r>
        <w:rPr>
          <w:b/>
        </w:rPr>
        <w:t>E. 5.1.1</w:t>
      </w:r>
    </w:p>
    <w:p>
      <w:r>
        <w:t>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138 III 193 consid. 4.3.1; ATF 136 II 529 consid. 3.2; ATF 133 II 384 consid. 4.2.3).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Massnahmenrecths, in RPS 212 (2003), p. 376 ss, spéc. 391; Wiprächtiger, Grundzüge des neuen Massnahmenrecths 2002, in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TF 6B_784/2010 du 2 décembre 2010 consid. 2.1).</w:t>
      </w:r>
    </w:p>
    <w:p>
      <w:r>
        <w:rPr>
          <w:b/>
        </w:rPr>
        <w:t>E. 5.1.2</w:t>
      </w:r>
    </w:p>
    <w:p>
      <w:r>
        <w:t>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phrase CP). Le risque de récidive visé par l'art. 59 al. 3 CP doit, sur la base de l'appréciation d'une série de circonstances, être concret et hautement probable (TF 6B_763/2014 du 6 janvier 2015 consid. 3.1.3; sur le risque de fuite, cf. TF 6B_1045/2013 du 14 avril 2014 consid. 2.1.1; TF 6B_538/2013 du 14 octobre 2013 consid. 3.1; TF 6B_384/2010 du 15 septembre 2010 consid. 2.1.2). Conformément au principe de la proportionnalité, l'exécution de la mesure dans un établissement fermé suppose une sérieuse mise en danger de biens juridiques essentiels (TF 6B_703/2016 du 2 juin 2017 consid. 3.2.1; TF 6B_708/2015 du 22 octobre 2015 consid. 3.3, non publié in ATF 142 IV 1, JdT 2016 IV 329; CREP 10 novembre 2017/761 et les références citées).</w:t>
      </w:r>
    </w:p>
    <w:p>
      <w:r>
        <w:rPr>
          <w:b/>
        </w:rPr>
        <w:t>E. 5.2.1</w:t>
      </w:r>
    </w:p>
    <w:p>
      <w:r>
        <w:t>En l'espèce, l'appelant soutient qu'il souffre tout au plus d'un retard mental léger et non d'un trouble mental grave en se référant à l'expertise des Dr [...] et [...], qui devrait être préférée à celle du Dr [...]. L'expertise de ce dernier devrait d'ailleurs être relativisée dès lors qu'il aurait admis en audience que son diagnostic était limite et que les critères de sévérité ou de gravité du trouble n'étaient pas exactement remplis. Dans leur rapport du 24 novembre 2015, les experts [...] et [...] ont diagnostiqué un retard mental léger à moyen avec troubles du contrôle des impulsions, notamment sur le plan sexuel et surdi-mutité. Dans leurs conclusions, à la question de savoir si l'expertisé présentait un trouble mental pouvant être considéré comme grave, ils ont répondu positivement en réitérant leur diagnostic. Par ailleurs, ils ont qualifié le risque de récidive d'élevé, souligné qu'un suivi ambulatoire pourrait ne pas s'avérer suffisant et écarté une mesure de traitement institutionnel uniquement parce qu'une structure adaptée à la complexité de la situation de l'expertisé n'existait pas en Suisse romande (P. 68, pp. 23, 24 et 29). Pour sa part, dans son rapport d'expertise du 21 décembre 2016, le Dr [...] a posé le diagnostic de retard mental léger et de trouble de la personnalité de type personnalité dyssociale, le manque de contrôle des pulsions sexuelles n'étant qu'un aspect du manque de contrôle, l'autre aspect résidant dans l'absence de respect des personnes et des règles nonobstant le prononcé de plusieurs sanctions pénales. En qualifiant ce trouble de manifeste, de longue date et ayant conduit au prononcé de plusieurs condamnations, l'expert l'a qualifié de grave. Il a recommandé une mesure institutionnelle en relevant qu'à défaut, le risque de récidive serait particulièrement élevé. Interrogé à l'audience, il a confirmé son diagnostic et ses conclusions et préconisé que la mesure soit mise en œuvre à la [...] (P. 128, pp. 14 à 17). Les experts [...] et [...] ont été entendus contradictoirement à l’audience du Tribunal criminel et ont pour l'essentiel confirmé leurs avis antérieurs. Certes, le premier n'a pas souscrit au diagnostic du second, qui l'a cependant maintenu, mais quelque peu relativisé. Malgré ces dissensions au niveau du diagnostic, il n'en demeure pas moins que l'un et l'autre des experts ont préconisé un placement institutionnel pour éviter le risque de récidive important qui découlait du trouble dont souffre F.________ et des divers facteurs l’accompagnant. Si le Dr [...] a parlé de retard mental léger, il s'agit à l'évidence d'un diagnostic et non d'une appréciation sur la gravité du trouble en soi, question dont il a estimé qu’elle devait être tranchée par le tribunal. Il a cependant exposé en audience que ce trouble entraînait une altération fonctionnelle manifeste (cf. jugt. p. 21), et a précisé qu'il y avait manifestement et socialement une inadaptation de la sexualité du prévenu (jugt. p. 27). Cela étant, dans son rapport d’expertise, il a exposé que ce trouble s’accompagnait de divers facteurs participant à l’accroissement du risque de récidive. Il a en outre mentionné des difficultés et des limitations liées à la surdité, des difficultés d'appréhension et de compréhension des situations complexes, des problèmes de communication, une grande immaturité et des carences de mentalisation, de symbolisation et d'importants troubles du comportement, avec notamment des difficultés dans la gestion de la frustration ainsi que des pulsions sexuelles (P. 68, p. 20). Il a ainsi conclu qu'un suivi ambulatoire seul pourrait ne pas s'avérer suffisant pour prévenir une récidive dans un premier temps (P. 68, p. 25). De telles conclusions témoignent d'un trouble d'une gravité significative, même si l'expert a renoncé à le dire expressément. Quant à l'expert [...], même s’il a quelque peu relativisé son appréciation de la gravité du trouble dont souffre F.________, en ne le qualifiant plus de grave ou de sévère, il l'a néanmoins qualifié de sérieux (jugt. p. 28) et a maintenu qu'un traitement institutionnel était nécessaire. C'est le lieu de rappeler que la définition jurisprudentielle et doctrinale du trouble grave évoquée au considérant qui précède implique que l'altération mentale soit significative sur le plan psychiatrique comme sur le plan juridique. En l'occurrence, le trouble dont souffre le prévenu, qu'il s'agisse de retard mental avec trouble du contrôle des impulsions en matière sexuelle ou de retard mental léger associé à un trouble de la personnalité de type personnalité dyssociale, a engendré une grave délinquance sexuelle depuis une décennie, qui s'est poursuivie malgré plusieurs condamnations pénales et malgré toutes les mesures d'encadrement prises pour tenter de la juguler. Les nuances apportées par les experts dans leurs discussions ne sont pas décisives, la gravité du trouble devant également s'apprécier au regard du risque d'atteintes graves à l'intégrité sexuelle d'autrui qu'il induit. En définitive, force est donc de constater que l'état mental de l'appelant s'écarte manifestement de la moyenne par rapport aux autres sujets de droit, que cet état s'accompagne de divers facteurs péjorant le risque de récidive et qu'il doit dès lors être qualifié de grave au sens de l'art. 59 al. 1 CP.</w:t>
      </w:r>
    </w:p>
    <w:p>
      <w:r>
        <w:rPr>
          <w:b/>
        </w:rPr>
        <w:t>E. 5.2.2</w:t>
      </w:r>
    </w:p>
    <w:p>
      <w:r>
        <w:t>L’appelant soutient encore qu’il n’existerait pas d’établissement approprié susceptible de l’accueillir, comme l’aurait exposé l’expert [...]. En outre, l’expert [...], qui proposait dans son expertise un lieu d’exécution, avait précisé que si aucune place n’était disponible dans ce dernier, il n’existerait pas d’autre établissement approprié. Enfin, en retenant que la mesure pourrait s’effectuer dans un établissement fermé ou pénitentiaire tant qu’un établissement psychiatrique approprié ne pourrait pas être trouvé, les premiers juges auraient implicitement admis n’avoir pas respecté les conditions de l’art. 59 CP. Cela étant, l’expert [...], qui maîtrise la langue des signes, qui connaît ce milieu (jugt. p. 25) et qui a mené des investigations fouillées pour trouver un établissement approprié, a désigné, après une vérification auprès de l’Office d’exécution des peines, l’EMS la [...], assisté par le [...], ainsi qu’un psychiatre de la région du Nord vaudois accompagné d’un interprète en langue des signes (P. 123, pp. 13-14). Il a en outre précisé que le risque de récidive rendait indispensable une mesure institutionnelle, les adaptations nécessaires devant être effectuées (P. 123, pp. 14 et 17 et jugt p. 25). Ainsi, l’EMS proposé, renforcé par des interventions extérieures à la fois médicales et spécialisées dans le mode de communication spécifique du prévenu constitue un établissement d’exécution des mesures approprié au cas d’espèce. De toute manière, tant qu’il existe un risque de récidive, ce qui est à l’évidence le cas en l’espèce selon les conclusions unanimes des experts, le traitement peut aussi être effectué dans un établissement pénitentiaire dans la mesure où le traitement thérapeutique nécessaire est assuré par du personnel qualifié. Or, le suivi mis en place actuellement en détention depuis 2015 et dont l’appelant se prévaut fonctionne, comme en atteste le rapport du Service médical de la prison de la Tuilière du 4 janvier 2018, qui mentionne notamment qu’F.________ consulte une psychologue, une infirmière référente et un psychiatre, qu’il investit ce cadre thérapeutique de manière adéquate et que l’alliance thérapeutique qui avait pu s’instaurer avec les thérapeutes avait permis un travail psychoéducatif approfondi et ouvert la possibilité d’un travail plus introspectif.</w:t>
      </w:r>
    </w:p>
    <w:p>
      <w:r>
        <w:rPr>
          <w:b/>
        </w:rPr>
        <w:t>E. 5.3</w:t>
      </w:r>
    </w:p>
    <w:p>
      <w:r>
        <w:t>L’appelant a conclu qu’un traitement ambulatoire au sens de l’art. 14 DPMin (loi fédérale du 20 juin 2003 régissant la condition pénale des mineurs; RS 311.1) soit ordonné. Cette conclusion s’affranchit toutefois complètement des avis des experts, l'un ayant insisté sur la nécessité d'un traitement institutionnel et l'autre ayant expressément spécifié qu’un traitement ambulatoire pourrait ne pas suffire pour contenir le risque de récidive dans un premier temps (P. 68, p. 25). Une telle mesure n’offrirait donc aucune garantie sécuritaire, ni d’efficacité médicale.</w:t>
      </w:r>
    </w:p>
    <w:p>
      <w:r>
        <w:rPr>
          <w:b/>
        </w:rPr>
        <w:t>E. 5.4</w:t>
      </w:r>
    </w:p>
    <w:p>
      <w:r>
        <w:t>En définitive, les conditions d’une mesure thérapeutique au sens de l’art. 59 CP sont réunies et le jugement doit être confirmé sur ce point également.</w:t>
      </w:r>
    </w:p>
    <w:p>
      <w:r>
        <w:rPr>
          <w:b/>
        </w:rPr>
        <w:t>E. 6</w:t>
      </w:r>
    </w:p>
    <w:p>
      <w:r>
        <w:t>L’appelant s’en est initialement pris, sur le principe, à l’allocation de torts moraux aux trois victimes pour lesquelles il contestait la réalisation des contraintes sexuelles. Désormais, seul le cas de M.________ demeure contesté et, partant, le tort moral qui lui a été alloué. La réalisation de cette infraction étant retenue, à l'instar des autres cas, il doit en aller de même de la réparation morale allouée, dont la quotité est justifiée pour les motifs retenus par les premiers juges (jugt. p. 86), et qui n’est du reste pas expressément contestée.</w:t>
      </w:r>
    </w:p>
    <w:p>
      <w:r>
        <w:rPr>
          <w:b/>
        </w:rPr>
        <w:t>E. 7</w:t>
      </w:r>
    </w:p>
    <w:p>
      <w:r>
        <w:t>Au vu de l'ensemble de ce qui précède, l'appel et l'appel joint doivent être rejetés et le jugement attaqué confirmé. Le dispositif communiqué le 16 août 2018 aux parties contient une erreur manifeste. Il a en effet été omis d’indiquer que l’appel joint était rejeté à son chiffre I. Ainsi, en application de l’art. 83 CPP, le dispositif sera complété en conséquence. Le défenseur d’office d’F.________ a produit en audience une liste d’opérations faisant état d’une activité de plus de 22 heures d'avocat-stagiaire et de 6 heures 21 d’avocat breveté, pour un montant total de 4'382 fr. 70. S’agissant de l’avocat-stagiaire, l’activité alléguée, de plus de 20 heures consacrées à l’étude du dossier et à la rédaction de la déclaration d’appel est excessive, dès lors qu’il n’appartient pas au prévenu de participer aux frais de formation d’un collaborateur de son défenseur d’office, avocat breveté. On retiendra donc une activité de 10 heures seulement pour ces postes. On réduira également à 45 minutes l’activité consacrée aux contacts avec les proches du prévenu et sa curatrice, ces prestations s’écartant du mandat de défenseur d’office. Quant au temps consacré à l’audience d’appel, il doit être adapté à la hausse. Ainsi, c’est une indemnité d’un montant de 3'198 fr. 15, correspondant à 12 heures et 5 minutes d’activité au tarif horaire de 110 fr. et de 7 heures d’activité au tarif horaire de 180 fr., à 360 fr. de vacations, à 24 fr. de débours et à 228 fr. 65 de TVA, qui doit être allouée à Me Loïc Parein pour la procédure d’appel. Le conseil d’office de N.________ a produit en audience une liste d’opérations faisant état d’une activité de plus de 10 heures et 20 minutes d’activité, pour un montant total de 2'195 fr. 05. Il convient de retrancher 3 heures d’activité de cette liste, en raison des communications avec la thérapeute de la plaignante, qui constituent des opérations hors mandat, et du temps d’audience, qui a été surestimé. Quant aux photocopies, elles seront indemnisées à raison de</w:t>
      </w:r>
    </w:p>
    <w:p>
      <w:r>
        <w:rPr>
          <w:b/>
        </w:rPr>
        <w:t>E. 10</w:t>
      </w:r>
    </w:p>
    <w:p>
      <w:r>
        <w:t>centimes et non de 30 centimes, ce qui correspond aux frais usuels du papier et d'amortissement d'un photocopieur. Ainsi, c’est une indemnité d’un montant de 1'564 fr. 65, correspondant à 7 heures et 20 minutes d’activité au tarif horaire de 180 fr., à 36 fr. 80 de débours, à 120 fr. de vacation et à 111 fr. 85 de TVA, qui doit être allouée à Me Roxane Mingard pour la procédure d’appel. Le conseil d’office de G.________ a produit en audience une liste d’opérations faisant état d’une activité de 11,65 heures d'avocat-stagiaire et de 5,8 heures d’avocat breveté, pour un montant total de 2'770 fr. 60. S’agissant de l’avocate-stagiaire, il convient de réduire l’activité alléguée de 3,2 heures, en raison de deux lettres de transmissions qui n’ont pas à être comptabilisées et de 3 heures surestimées pour l’audience et la lecture du jugement, qui n’a pas eu lieu. Quant à l’activité de l’avocate, elle doit être réduite de 1,3 heures en raison d'opérations correspondant manifestement à de simples lettres de transmission et d’un téléphone à la mère de sa cliente, qui constitue une opération hors mandat. Ainsi, c’est une indemnité d’un montant de 2'099 fr. 60, correspondant à 8 heures et 45 minutes d’activité au tarif horaire de 110 fr. et de 4,5 heures d’activité au tarif horaire de 180 fr., à 160 fr. de vacations, à 50 fr. de débours et à 150 fr. 10 de TVA, qui doit être allouée à Me Coralie Devaud pour la procédure d’appel. Vu l’issue de la cause, les frais de la procédure d’appel, par 10'782 fr. 40, constitués en l’espèce de l’émolument de jugement, par 3’920 fr. (art. 21 al. 1 et 2 TFIP [Tarif des frais de procédure et indemnités en matière pénale du 28 septembre 2010; RSV 312.03.1]), ainsi que des indemnités allouées au défenseur et conseils d’office, seront mis à la charge d’F.________. F.________ ne sera tenu de rembourser à l’Etat de Vaud les indemnités allouées à son défenseur et aux conseils d'office que lorsque sa situation financière le permettra (art. 135 al. 4 let. a CPP). La Cour d’appel pénale appliquant les articles 37 aCP; 40, 47, 49 al. 1 et 3, 50, 51, 56, 59, 69, 97, 189 al. 1, 190 al. 1 CP; 3 al. 2 DPMin et 398 ss CPP, prononce : I. L’appel et l’appel joint sont rejetés. II. Le jugement rendu le 17 janvier 2018 par le Tribunal criminel de l'arrondissement de Lausanne et rectifié le 2 février 2018 est confirmé selon le dispositif suivant : " I. libère F.________ des chefs d'accusation de contrainte et d'instigation à contrainte sexuelle; II. constate qu'F.________ s'est rendu coupable de contrainte sexuelle et de viol; III. condamne F.________ à une peine privative de liberté de 5 (cinq) ans, sous déduction de 1'046 (mille quarante-six) jours, dont 913 (neuf cent treize) jours de détention provisoire et 133 (cent trente-trois) jours de détention pour des motifs de sûreté; IV. condamne également F.________ à une peine de 40 heures de travail d'intérêt général; V. constate qu'F.________ a été incarcéré dans des conditions de détention illicites durant 13 (treize) jours et ordonne que 7 (sept) jours de détention soient déduits de la peine fixée au chiffre III ci-dessus, à titre de réparation du tort moral; VI. ordonne le maintien d'F.________ en détention pour des motifs de sûreté; VII. ordonne la suspension de la peine privative de liberté prononcée sous chiffre III ci-dessus et de la peine de travail d'intérêt général fixée sous chiffre IV ci-dessus au profit d'une mesure thérapeutique institutionnelle; VIII. dit qu'F.________ est le débiteur de K.________ et lui doit immédiat paiement de la somme de 6'000 fr. (six mille francs) à titre de tort moral, avec intérêts à 5% l'an dès le 1 er janvier 2007, échéance moyenne; IX. dit qu'F.________ est le débiteur de G.________ et lui doit immédiat paiement de la somme de 2'000 fr. (deux mille francs) à titre de tort moral, avec intérêts à 5% l'an dès le 1 er septembre 2014; X. dit qu'F.________ est le débiteur de T.________ et lui doit immédiat paiement de la somme de 10'000 fr. (dix mille francs) à titre de tort moral, avec intérêts à 5% l'an dès le 1 er septembre 2009; XI. dit qu'F.________ est le débiteur de D.________ et lui doit immédiat paiement de la somme de 10'000 fr. (dix mille francs) à titre de tort moral, avec intérêts à 5% l'an dès le 1 er septembre 2009; XII. dit qu'F.________ est le débiteur de N.________ et lui doit immédiat paiement de la somme de 15'000 fr. (quinze mille francs) à titre de tort moral, avec intérêts à 5% l'an dès le 1 er octobre 2014; XIII. dit qu'F.________ est le débiteur de M.________ et lui doit immédiat paiement de la somme de 2'000 fr. (deux mille francs) à titre de tort moral; XIV. renvoie pour le surplus K.________, G.________, T.________, D.________, N.________ et M.________ à agir devant le juge civil; XV. ordonne la restitution de l'ordinateur Acer [...] à sa propriétaire, [...] (fiche n o 20874); XVI. ordonne la confiscation et la destruction du natel Samsung S4, IMEI [...] (fiche n o 20874); XVII. ordonne le maintien au dossier à titre de pièces à conviction des CD inventoriés sous fiches n o 600012 et 61124, des DVD inventoriés sous fiches n o 60371 et 61148, du disque dur inventorié sous fiche n o 20015, de la clé USB inventoriée sous fiche n o 21387 et du CD inventorié sous fiche n o 64604; XVIII. arrête l'indemnité d'office allouée à Me Roxane Mingard, conseil d'office de N.________, de D.________ et de T.________, à 31'613 fr., TVA et débours compris, dont à déduire deux avances de respectivement 8'900 fr. et 4'000 fr., d'ores et déjà perçues; XIX. arrête l'indemnité d'office allouée à Me Coralie Devaud, conseil d'office d'J.________, de G.________, d'Z.________ et de K.________, à 25'958 fr. 70, TVA et débours compris; XX. arrête l'indemnité d'office allouée à Me Loïc Parein, défenseur d'office d'F.________, à 25'431 fr. 05, TVA et débours compris, dont à déduire une avance de 8'500 fr. d'ores et déjà perçue; XXI. met les frais de la cause, par 161'267 fr. 70, à la charge d'F.________, et dit que ces frais comprennent les indemnités d'office arrêtées sous chiffre XVIII, XIX et XX ci-dessus, dites indemnités devant être remboursées à l'Etat par le condamné dès que sa situation financière le permettra." III. La détention subie depuis le jugement de première instance est déduite. IV. Le maintien en détention d'F.________ à titre de sûreté est ordonné. V. Une indemnité de défenseur d'office pour la procédure d'appel d'un montant de 3'198 fr. 15 , TVA et débours inclus, est allouée à Me Loïc Parein. VI. Une indemnité de conseil d'office pour la procédure d'appel d'un montant de 1'564 fr. 65 , TVA et débours inclus, est allouée à Me Roxane Mingard. VII. Une indemnité de conseil d'office pour la procédure d'appel d'un montant de 2'099 fr. 60 , TVA et débours inclus, est allouée à Me Coralie Devaud. VIII. Les frais d'appel, y compris les indemnités allouées aux défenseur et conseils d'office, sont mis à la charge d'F.________. IX. F.________ ne sera tenu de rembourser à l’Etat de Vaud le montant des indemnités en faveur des défenseur et conseils d’office prévues au ch. V, VI et VII ci-dessus que lorsque sa situation financière le permettra . Le président :              Le greffier : Du Le jugement qui précède, dont le dispositif a été communiqué par écrit aux intéressés le 16 août 2018, est notifié, par l'envoi d'une copie complète, à : - Me Loïc Parein, avocat (pour F.________), - Me Roxane Mingard, avocate (pour N.________), - Me Coralie Devaud, avocate (pour G.________), - M. M.________, - Ministère public central, et communiqué à : - Mme la Présidente du Tribunal criminel de l'arrondissement de Lausanne, - Mme la Procureure de l'arrondissement de Lausanne, - Office d'exécution des peines, - Direction de la Prison de la Tuilière,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