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416 vom 11. Dezember 2017</w:t>
      </w:r>
    </w:p>
    <w:p>
      <w:r>
        <w:t>VD Tribunal cantonal, 2017-12-11, FR</w:t>
      </w:r>
    </w:p>
    <w:p>
      <w:r>
        <w:rPr>
          <w:b/>
        </w:rPr>
        <w:t xml:space="preserve">Quelle: </w:t>
      </w:r>
      <w:r>
        <w:t>https://mcp.opencaselaw.ch/entscheid/vd_findinfo_Jug___2017___416</w:t>
      </w:r>
    </w:p>
    <w:p>
      <w:r>
        <w:t>FR: VD_FINDINFO Jug / 2017 / 416 du 11 décembre 2017</w:t>
      </w:r>
    </w:p>
    <w:p>
      <w:r>
        <w:t>IT: VD_FINDINFO Jug / 2017 / 416 del 11 dicembre 2017</w:t>
      </w:r>
    </w:p>
    <w:p>
      <w:pPr>
        <w:pStyle w:val="Heading2"/>
      </w:pPr>
      <w:r>
        <w:t>Regeste</w:t>
      </w:r>
    </w:p>
    <w:p>
      <w:r>
        <w:t>PRÉVOYANCE PROFESSIONNELLE, DIVORCE, PARTAGE{SENS GÉNÉRAL} | 122 CC, 22 LFLP</w:t>
      </w:r>
    </w:p>
    <w:p>
      <w:pPr>
        <w:pStyle w:val="Heading2"/>
      </w:pPr>
      <w:r>
        <w:t>Volltext</w:t>
      </w:r>
    </w:p>
    <w:p>
      <w:r>
        <w:t>Vaud Tribunal cantonal Cour des assurances sociales 11.12.2017 Jug / 2017 / 416</w:t>
      </w:r>
    </w:p>
    <w:p>
      <w:r>
        <w:t>PRÉVOYANCE PROFESSIONNELLE, DIVORCE, PARTAGE{SENS GÉNÉRAL} | 122 CC, 22 LFLP</w:t>
      </w:r>
    </w:p>
    <w:p>
      <w:r>
        <w:t>TRIBUNAL CANTONAL PPD 1/17 - 41/2017 ZJ17.005679 COUR DES ASSURANCES SOCIALES _____________________________________________ Jugement du 11 décembre 2017 __________________ Composition :               Mme Berberat , juge unique Greffière :              Mme Raetz ***** Cause pendante entre : J.________ , à [...], demandeur, représenté par Me Stéphane Coudray, avocat à Martigny, et S.________ , à [...], défenderesse, représentée par Me Michel De Palma, avocat à Sion. _______________ Art. 122 CC ; art. 22 LFLP. E n  f a i t  : A. J.________ (AVS [...]), né le [...] 1975, et S.________ (AVS [...]), née le [...] 1976, se sont mariés le [...] 2002 à [...]. Par jugement du 6 avril 2016, le Tribunal d’arrondissement de l’ [...] a prononcé le divorce des époux J.________- S.________. Le chiffre X du dispositif du jugement, qui ordonnait le partage par moitié des avoirs de prévoyance professionnelle des époux, est entré en force le 10 mai 2016 (cf. procès-verbal de communication du 26 avril 2017 du Tribunal d’arrondissement de l’ [...]). A teneur du chiffre précité, le dossier était transmis à la Cour des assurances sociales du Tribunal cantonal pour qu’elle procède à une instruction complémentaire et à la détermination du montant devant être partagé. A l’exception des chiffres I, IX et X du jugement de première instance, les autres points du dispositif dudit jugement ont fait l’objet d’un appel auprès de la Cour d’appel civile du Tribunal cantonal vaudois, laquelle a, par arrêt du 10 octobre 2016, confirmé le jugement rendu le 6 avril 2016. Par arrêt du 19 janvier 2017 (5A_33/2017), le Tribunal fédéral a déclaré irrecevable le recours interjeté par l’ex-épouse contre l’arrêt du 10 octobre 2016. Le 6 février 2017, le Tribunal d’arrondissement de l’ [...] a transmis la cause au Tribunal cantonal, conformément à ce qui précède. B. Le Tribunal cantonal a requis des institutions de prévoyance concernées qu'elles lui communiquent le montant des prestations de sortie acquises par chacun des époux au jour du divorce et d'une éventuelle prestation de libre passage au jour du mariage, ainsi que, le cas échéant, celui des intérêts sur cette prestation jusqu'au divorce. Parmi les institutions de prévoyance à se déterminer, E.________ Fondation de libre passage a communiqué au Tribunal le 30 octobre 2017 que le montant de la prestation de libre passage accumulée pendant la durée du mariage par S.________ était de 26'670 fr. 50 et que le partage était réalisable. Par courrier du 9 juin 2017, O.________ a précisé que S.________ avait constitué une prestation de libre passage durant le mariage de 21'670 fr. (contrat n° [...]). Pour sa part, J.________ ayant essentiellement œuvré en qualité d’indépendant ou à temps très partiel, il n’a pas cotisé aux institutions de prévoyance LPP. C. Par courrier du 7 novembre 2017, le Tribunal cantonal a transmis aux parties les montants communiqués par les institutions de prévoyance, en les informant qu'à défaut de détermination contraire de leur part dans un délai échéant le 4 décembre 2017, il procéderait au partage sur la base des attestations jointes. Par courrier du 30 novembre 2017, J.________, par son conseil Me Stéphane Coudray, a confirmé que le partage pouvait être établi sur la base des chiffres indiqués dans le courrier du 7 novembre 2017. S.________, par son conseil Me Michel de Palma, ne s’est pas déterminée plus avant. E n  d r o i t  : 1. Dans le domaine des assurances sociales, le Tribunal cantonal connaît, notamment, des contestations et prétentions en partage de la prestation de sortie en cas de divorce ou dissolution du partenariat enregistré (art. 93 al. 1 let. d LPA-VD [loi cantonale vaudoise du 28 octobre 2008 sur la procédure administrative ; RSV 173.36]). En l’absence de contestation des parties sur le montant des prestations de sortie à partager, il incombe au juge de statuer comme juge unique, sur la base du dossier (art. 111 al. 1 LPA-VD). 2. a) Suite à l'entrée en vigueur du code de procédure civile du 19 décembre 2008 (CPC ; RS 272), le 1 er janvier 2011, les art. 135 à 149 du code civil du 10 décembre 1907 (CC ; RS 210) ont été abrogés. La présente procédure de divorce ayant été introduite en 2011 sous l'empire des nouvelles dispositions du code civil, il sied de faire application des dispositions topiques dans leur teneur en vigueur à compter du 1 er janvier 2011. Par ailleurs, le 19 juin 2015, le Parlement a adopté une révision du code civil visant à améliorer le partage de la prévoyance professionnelle en cas de divorce. Les nouvelles dispositions légales et les adaptations d’ordonnances qui s’y rapportent sont entrées en vigueur le 1 er janvier 2017. En vertu de l'art. 7d du titre final du code civil,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Lorsque la décision attaquée a été prononcée avant l'entrée en vigueur de la modification du 19 juin 2015, le Tribunal fédéral applique l'ancien droit ; il en va de même en cas de renvoi à l'autorité cantonale (al. 3). En l’occurrence, le jugement de divorce ayant été rendu le 6 avril 2016, sous l'empire des anciennes dispositions applicables, c'est bien sous l'angle du droit en vigueur avant le 1 er janvier 2017 qu'il convient également de procéder au partage de la prévoyance professionnelle conformément au chiffre X dudit jugement, lequel est devenu définitif et exécutoire dès le 10 mai 2016 (cf. procès-verbal de communication du 26 avril 2017 du Tribunal d’arrondissement de l’ [...]).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[loi fédérale du 17 décembre 1993 sur le libre passage dans la prévoyance professionnelle vieillesse, survivants et invalidité ; RS 831.42], dans sa teneur en vigueur jusqu’au 31 décembre 2016). c) Aux termes de l’art. 122 CC (dans sa version en vigueur jusqu’au 31 décembre 2016),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cf. aussi ATF 132 V 332). La date de l’entrée en force du jugement de divorce est la date déterminante pour le calcul des avoirs à partager (ATF 133 V 288 consid. 4.3.3 et la référence). d) Selon l'art. 281 al. 3 CPC, à l'entrée en force de la décision sur le partage, le juge civil défère d'office l'affaire au tribunal compétent en vertu de la LFLP. 3. a) En l'espèce, le Tribunal d'arrondissement de l’ [...] a transmis la cause au Tribunal cantonal pour que les prestations de sortie respectives des ex-époux, acquises pendant la durée du mariage, soient partagées par moitié. Aucun cas de prévoyance n'est survenu avant le divorce ; il peut donc être procédé au partage sur la base des éléments chiffrés recueillis en cours d’instruction. L’ex-époux, ayant essentiellement œuvré en qualité d’indépendant ou à temps très partiel, n’a pas cotisé aux institutions de prévoyance LPP. Pour sa part, l'ex-épouse possède deux comptes de libre passage, l’un auprès d’E.________ Fondation de libre passage de 26'670 fr. 50, l’autre auprès d’O.________ de 21'670 fr., soit un montant total de 48'340 fr. 50 durant le mariage. En utilisant la clé de répartition fixée par le juge du divorce, le montant à partager entre les ex-époux est donc de 48'340 fr. 50. La moitié de ce montant, soit 24'170 fr. 25, doit être versée en faveur de J.________. b) Par souci de simplification, le montant de 24'170 fr. 25 sera donc prélevé par E.________ Fondation de libre passage sur le compte de S.________ et transféré en faveur de J.________, sur le compte n° [...] (IBAN [...]) que celui-ci possède auprès de la Fondation de libre passage P.________ à [...]. c) Sur la somme de la prestation de sortie à transférer, soit en l’espèce 24'170 fr. 25, l’institution de prévoyance débitrice doit en outre verser un intérêt compensatoire (consid. 4 ci-après) et, en cas de retard, un intérêt moratoire (consid. 5 ci-après ; ATF 129 V 251 consid. 3.2 et 3.3). 4. 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plus étendue, celui-ci pouvant être inférieur au taux minimal, voire nul (cf. ATF 129 V 251 consid. 4.1). Le taux d’intérêt minimal est d'au moins de 1,25 % pour la période à partir du 1 er janvier 2016 (art. 12 let. i OPP 2), et d’au moins de 1 % pour celle dès le 1 er janvier 2017 (art. 12 let. j OPP 2). b) La prestation de sortie – respectivement, comme c’est le cas en l’espèce, la prestation soumise à partage – entraîne l’intérêt compensatoire dès son exigibilité (ATF 137 V 463 consid. 7.1), soit en l’occurrence dès le 10 mai 2016, correspondant à la date de l’entrée en force du chiffre X du dispositif du jugement de divorce (cf. procès-verbal de communication du 26 avril 2017 du Tribunal d’arrondissement de l’ [...]). Le taux de l’intérêt compensatoire payable sur le montant que doit transférer l’institution de prévoyance débitrice (24'170 fr. 25) est d’au moins 1,25 % l’an courant dès le 10 mai 2016, réduit à au moins 1 % l’an dès le 1 er janvier 2017, jusqu’au jour du transfert. Si le règlement de prévoyance de la fondation concernée prévoit un taux plus élevé, celui-ci est applicable. 5. a) Le taux de l’intérêt moratoire correspond, selon les art. 15 al. 2 LPP (loi fédérale du 25 juin 1982 sur la prévoyance professionnelle vieillesse, survivants et invalidité ; RS 831.40) et 7 OLP, en corrélation avec l’art. 12 OPP 2, au taux d’intérêt minimal fixé dans la LPP, augmenté de 1 %. Si, comme en l’espèce, c’est le juge de la prévoyance qui fixe le montant de la prestation de sortie, l’intérêt moratoire est dû dès le 31 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 ème jour dès l’entrée en force du présent arrêt, E.________ Fondation de libre passage sera débitrice d’un intérêt moratoire de 2 % l’an (soit 1 % + 1 %), en sus du montant à transférer de 24'170 fr. 25 augmenté de l’intérêt compensatoire calculé conformément à ce qui précède. 6. a) Compte tenu de ce qui précède, E.________ Fondation de libre passage prélèvera sur le compte de S.________ un montant de 24'170 fr. 25 en capital, plus un intérêt compensatoire d’au moins 1,25 % l’an dès le 10 mai 2016 et d’au moins 1 % l’an dès le 1 er janvier 2017, qu’elle transférera en faveur de J.________, sur le compte n° [...] (IBAN [...]) que celui-ci possède auprès de la Fondation de libre passage P.________ à [...]. En cas de retard dans le transfert, E.________ Fondation de libre passage versera en outre un intérêt moratoire de 2 % sur le montant à transférer. b) Le présent jugement est rendu sans frais (art. 73 al. 2 LPP), ni dépens. Par ces motifs, la juge unique prononce : I. Ordre est donné à E.________ Fondation de libre passage, à [...], de prélever sur l’avoir de prévoyance de S.________ un montant de 24'170 fr. 25 (vingt-quatre mille cent septante francs et vingt-cinq centimes) en capital, plus intérêt d'au moins 1,25 % l’an dès le 10 mai 2016 et d’au moins 1 % l’an dès le 1 er janvier 2017, et de transférer ce montant sur le compte n° [...] (IBAN [...]) dont J.________ est titulaire auprès de la Fondation de libre passage P.________ à [...]. II. En cas de retard dans le transfert de la prestation de sortie, E.________ Fondation de libre passage à [...] versera sur le compte n° [...] (IBAN [...]) de la Fondation de libre passage P.________ à [...], en faveur de J.________, un intérêt moratoire d'au moins 2 % l'an, dès l'entrée en force du présent jugement, sur le montant de la prestation de sortie à transférer. III. Il n'est pas perçu de frais de justice, ni alloué de dépens. La juge unique :               La greffière : Du Le jugement qui précède est notifié à : ‑ Me Stéphane Coudray (pour J.________) ‑ Me Michel De Palma (pour S.________) - E.________ Fondation de libre passage - Fondation de libre passage P.________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