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326 vom 22. März 2017</w:t>
      </w:r>
    </w:p>
    <w:p>
      <w:r>
        <w:t>VD Tribunal cantonal, 2017-03-22, FR</w:t>
      </w:r>
    </w:p>
    <w:p>
      <w:r>
        <w:rPr>
          <w:b/>
        </w:rPr>
        <w:t xml:space="preserve">Quelle: </w:t>
      </w:r>
      <w:r>
        <w:t>https://mcp.opencaselaw.ch/entscheid/vd_findinfo_Jug___2017___326</w:t>
      </w:r>
    </w:p>
    <w:p>
      <w:r>
        <w:t>FR: VD_FINDINFO Jug / 2017 / 326 du 22 mars 2017</w:t>
      </w:r>
    </w:p>
    <w:p>
      <w:r>
        <w:t>IT: VD_FINDINFO Jug / 2017 / 326 del 22 marzo 2017</w:t>
      </w:r>
    </w:p>
    <w:p>
      <w:pPr>
        <w:pStyle w:val="Heading2"/>
      </w:pPr>
      <w:r>
        <w:t>Regeste</w:t>
      </w:r>
    </w:p>
    <w:p>
      <w:r>
        <w:t>DÉPENS, INDEMNITÉ ÉQUITABLE | 433 al. 1 CPP(CH)</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 L’appel portant exclusivement sur des frais et indemnités, il est soumis à la procédure écrite (art. 406 al. 1 let. d CPP).</w:t>
      </w:r>
    </w:p>
    <w:p>
      <w:r>
        <w:rPr>
          <w:b/>
        </w:rPr>
        <w:t>E. 1.5</w:t>
      </w:r>
    </w:p>
    <w:p>
      <w:r>
        <w:t>h TOTAL 10.5 h Pour l’avocat, il convient de lui allouer 1 heure pour la vérification du travail du/des stagiaires. Des débours comptés forfaitairement à 50 fr. sont ajoutés.</w:t>
      </w:r>
    </w:p>
    <w:p>
      <w:r>
        <w:rPr>
          <w:b/>
        </w:rPr>
        <w:t>E. 2</w:t>
      </w:r>
    </w:p>
    <w:p>
      <w:r>
        <w:t>h TOTAL</w:t>
      </w:r>
    </w:p>
    <w:p>
      <w:r>
        <w:rPr>
          <w:b/>
        </w:rPr>
        <w:t>E. 2.1.1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(al. 2). Les hypothèses envisagées à l’art. 433 al. 1 CPP sont alternatives (Moreillon/Parein-Reymond, Petit commentaire, Code de procédure pénale, 2 e éd., Bâle 2016, n. 2 ad art. 433 CPP).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pp. 107 s.). Dans un arrêt 6B_495/2014 du 6 octobre 2014, le Tribunal fédéral a considéré qu’en obtenant la condamnation du prévenu pour injure, la partie plaignante avait obtenu gain de cause, et que le fait que le recourant ait bénéficié d’une exemption de peine au motif qu’il avait riposté à une injure par une autre injure étant sans incidence sur la nécessité, pour la plaignante, de faire valoir ses intérêts quant à la constatation d’un verdict de culpabilité 2014 (consid. 2.3).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 er avril 2014 par l’adoption d’un nouvel art. 26a TFIP (Tarif des frais de procédure et indemnités en matière pénale du 28 septembre 2010;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2.1.2</w:t>
      </w:r>
    </w:p>
    <w:p>
      <w:r>
        <w:t>L'art. 426 al. 4 CPP prévoit que les frais de l'assistance judiciaire gratuite de la partie plaignante ne peuvent être mis à la charge du prévenu que si celui-ci bénéficie d'une bonne situation financière. Le système instauré par cette disposition se recoupe avec celui des art. 426 al. 1 2 ème phrase et 135 al. 4 CPP pour la mise à la charge du prévenu de ses propres frais de défense d'office. Les conditions sont les mêmes dans les deux situations (cf. Schmid, Schweizerische Strafprozessordnung, Praxiskommentar, Zurich 2009, n. 12 ad art. 426 CPP). L'art. 426 al. 1 CPP prévoit que le prévenu supporte les frais de procédure s'il est condamné. Font exception les frais afférents à la défense d'office; l'art. 135, al. 4, est réservé. Selon cette dernière disposition, le prévenu condamné aux frais peut être tenu de rembourser les frais de défense d'office dès que sa situation financière le permet. Il découle du système légal que lorsque le prévenu est indigent et est condamné aux frais, le jugement doit énoncer que les frais de défense d’office sont mis à sa charge, mais que ceux-ci sont assumé par l’Etat et qu’est réservé un remboursement aux conditions de l’art. 135 al. 4 CPP, ce dernier aspect devant le cas échéant faire l’objet d’une procédure ultérieure au sens des art. 363 ss CPP (TF 6B_112/2012 du 5 juillet 2012 consid 1.3 et les références citées). Cette approche est conforme à la jurisprudence antérieure au CPP, selon laquelle la mise à la charge du condamné indigent des frais de défense d'office n'était possible que pour autant qu'il soit garanti que ces frais ne seraient pas recouvrés tant que l'indigence du condamné perdurerait (TF 6B_112/2012 précité consid. 1.3 et la référence citée: ATF 135 I 91 consid. 2). Ce système prévaut aussi pour la mise à la charge du prévenu des frais d'assistance judiciaire de la partie plaignante (TF 6B_112/2012 précité consid. 1.2).</w:t>
      </w:r>
    </w:p>
    <w:p>
      <w:r>
        <w:rPr>
          <w:b/>
        </w:rPr>
        <w:t>E. 2.2</w:t>
      </w:r>
    </w:p>
    <w:p>
      <w:r>
        <w:t>En l’occurrence, la plaignante a obtenu gain de cause quant au chef d’accusation d’injure, vu la déclaration de culpabilité prononcée à l’encontre du prévenu. Peu importe à cet égard que le premier juge ait retenu un motif d’exemption de peine. Les conditions permettant de refuser par principe toute indemnité de procédure à la plaignante au sens de l’art. 433 CPP ne sont donc pas réunies au vu de l’issue de la cause. S’agissant de l’indemnité requise, la plaignante a adressé ses prétentions chiffrées à l’autorité pénale, conformément au prescrit de l’art. 433 al. 2 1 ère phrase CPP. Elle a ainsi requis une indemnité totale de 12'385 fr. 45. Ce montant est excessif au regard des opérations raisonnables dans ce dossier. Il convient d’examiner plus avant les différentes indemnités requises dans le cadre de la présente cause.</w:t>
      </w:r>
    </w:p>
    <w:p>
      <w:r>
        <w:rPr>
          <w:b/>
        </w:rPr>
        <w:t>E. 2.2.1</w:t>
      </w:r>
    </w:p>
    <w:p>
      <w:r>
        <w:t>S’agissant du premier recours déposé auprès de la Chambre des recours pénale du Tribunal cantonal, l’appelante requiert une indemnité de 2'950 fr. 55 correspondant à 8.9 heures d’activités au tarif horaire de 250 francs, des débours par 62 fr. et la TVA à 8%, selon liste d’opérations du 18 juillet 2016 adressée au Ministère public (P. 88/2.3). Dans le cadre de l’arrêt rendu le 26 août 2015 par la Chambre des recours pénale – définitif suite à l’arrêt 1B_450/2015 rendu le 22 avril 2016 par la Cour de droit pénal du Tribunal fédéral –,N.________ a obtenu gain de cause, l’ordonnance de classement ayant été annulée et la cause renvoyée au Ministère public pour complément d’instruction. Sa requête tendant à la désignation d’un conseil juridique gratuit pour la procédure de recours a toutefois été rejetée. Il y a lieu d’admettre les opérations suivantes comme étant raisonnables, les autres opérations apparaissant inutiles: - entretien avec cliente: 1 h - étude du dossier et courriers : 1 h - rédaction du recours à la CREP:</w:t>
      </w:r>
    </w:p>
    <w:p>
      <w:r>
        <w:rPr>
          <w:b/>
        </w:rPr>
        <w:t>E. 2.2.2</w:t>
      </w:r>
    </w:p>
    <w:p>
      <w:r>
        <w:t>S’agissant du second recours déposé auprès de la Chambre des recours pénale du Tribunal cantonal, l’appelante requiert une indemnité de 2'600 fr. 65 correspondant à 7.95 heures d’activités au tarif horaire de 300 fr., des débours par 23 fr. et la TVA à 8%, selon liste d’opérations du 18 juillet 2016 adressée au Ministère public (P. 88/2.4). Dans le cadre de l’arrêt rendu le 13 janvier 2016 par la Chambre des recours pénale – définitif suite à l’arrêt 1B_151/2016 rendu le 1 er juin 2016 par la Cour de droit pénal du Tribunal fédéral –,N.________ a obtenu partiellement gain de cause, en ce sens qu’elle a été mise au bénéfice de l’assistance judiciaire comprenant l’exonération d’avances de frais et de sûretés, ainsi que celle des frais de procédure. Sa requête tendant à la désignation d’un conseil juridique gratuit pour la procédure de recours a toutefois été rejetée. En l’occurrence, il y a lieu d’admettre les opérations suivantes comme étant raisonnables, les autres opérations apparaissant inutiles: - entretien avec cliente: 0.5 h - rédaction du recours à la CREP: 3 h TOTAL 3.5 h Des débours à 23 fr. sont ajoutés. Par ailleurs, dès lors que l’appelante n’a obtenu que partiellement gain de cause, l’indemnité doit être réduite à 2 heures. L’intimé étant indigent, le montant relatif à ces deux heures (soit 2 x 250 fr.) ne sera remboursé à l’Etat que lorsque la situation financière de A.V.________ se sera améliorée notablement.</w:t>
      </w:r>
    </w:p>
    <w:p>
      <w:r>
        <w:rPr>
          <w:b/>
        </w:rPr>
        <w:t>E. 2.2.3</w:t>
      </w:r>
    </w:p>
    <w:p>
      <w:r>
        <w:t>S’agissant de l’indemnité requise dans le cadre de l’instruction et du jugement au fond, l’appelante requiert une indemnité de 6'834 fr. 25 correspondant à 12.6 heures d’activités d’avocat au tarif horaire de 300 francs (3'780 fr.), 12.25 heures d’activités d’avocat-stagiaire (dont 1.75 h. pour l’audience du 23 mars 2017) au tarif horaire de 200 francs (2'450 fr.), des débours par 98 fr. et la TVA à 8%, selon liste d’opérations du 22 mars 2017 complétée du temps de l’audience de première instance (P. 88/2.5). En l’espèce, il convient de relever que certaines opérations facturées concernent nécessairement les infractions de voies de fait et de menaces au sujet desquelles le Ministère public a rendu une ordonnance de classement en faveur de A.V.________ le 25 juin 2015. Ces opérations, que l’on ne parvient pas à distinguer des autres à la lecture de la liste au dossier, ne sauraient être indemnisées. Par ailleurs, on ne saurait à la fois indemniser des heures d’avocat et d’avocat stagiaire, lorsque par exemple tous deux se sont rendus à une audition devant le Ministère public. On ne saurait davantage rémunérer un travail effectué à double, au motif que le dossier est passé à plusieurs reprises des mains de l’avocat à celles de ses stagiaires. En définitive, tout bien considéré, il y a lieu d’admettre les opérations suivantes comme étant nécessaires: Pour l’avocat stagiaire: - entretien avec cliente: 0.5 h - courriers à cliente et autorités: 1 h - rédaction déterminations et opposition: 3 h - audiences: 4 h - vacations:</w:t>
      </w:r>
    </w:p>
    <w:p>
      <w:r>
        <w:rPr>
          <w:b/>
        </w:rPr>
        <w:t>E. 2.3</w:t>
      </w:r>
    </w:p>
    <w:p>
      <w:r>
        <w:t>Dès lors que l’affaire ne présentait aucune difficulté particulière tant sur le plan factuel que juridique, il convient d’arrêter le tarif horaire à 250 fr. pour l’avocat et à 160 fr. pour l’avocat stagiaire (art. 26a TFIP [Tarif des frais de procédure et indemnités en matière pénale; RSV 312.03.1]). Le montant de l’indemnité sera donc de 4'107 fr. 25, correspondant à</w:t>
      </w:r>
    </w:p>
    <w:p>
      <w:r>
        <w:rPr>
          <w:b/>
        </w:rPr>
        <w:t>E. 5</w:t>
      </w:r>
    </w:p>
    <w:p>
      <w:r>
        <w:t>h Des débours comptés forfaitairement à 50 fr. sont ajoutés.</w:t>
      </w:r>
    </w:p>
    <w:p>
      <w:r>
        <w:rPr>
          <w:b/>
        </w:rPr>
        <w:t>E. 8</w:t>
      </w:r>
    </w:p>
    <w:p>
      <w:r>
        <w:t>heures au tarif horaire de 250 fr. (8 x 250 = 2'000) et 10.5 heures au tarif horaire de 160 fr. (10.5 x 160 = 1680), soit 3'680 fr., montant auquel s’ajoutent des débours par 123 fr. (2 x 50 + 23) et la TVA de 8 %, par 304 fr. 25. 3. En conclusion, l’appel est partiellement admis en ce sens que l’intimé doit verser à l’appelante la somme de 4'107 fr. 25 à titre de dépens pénaux de première instance. Vu le sort de la cause, les frais de la procédure de recours, constitués du seul émolument d'arrêt, par 1’430 fr. (art. 20 al. 1 TFIP [Tarif des frais de procédure et indemnités en matière pénale du 28 septembre 2010; RSV 312.03.1]), seront mis par moitié à charge de A.V.________, et par moitié à la charge de N.________ (art. 428 al. 1 CPP). Les dépens de la procédure d’appel seront compensés, chacune des parties, assistée l’une et l’autre par un mandataire de choix, obtenant gain de cause dans la même mesure limitée (art. 429 al. 1 let. a et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