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46 vom 23. Oktober 2015</w:t>
      </w:r>
    </w:p>
    <w:p>
      <w:r>
        <w:t>VD Tribunal cantonal, 2015-10-23, FR</w:t>
      </w:r>
    </w:p>
    <w:p>
      <w:r>
        <w:rPr>
          <w:b/>
        </w:rPr>
        <w:t xml:space="preserve">Quelle: </w:t>
      </w:r>
      <w:r>
        <w:t>https://mcp.opencaselaw.ch/entscheid/vd_findinfo_Jug___2016___46</w:t>
      </w:r>
    </w:p>
    <w:p>
      <w:r>
        <w:t>FR: VD_FINDINFO Jug / 2016 / 46 du 23 octobre 2015</w:t>
      </w:r>
    </w:p>
    <w:p>
      <w:r>
        <w:t>IT: VD_FINDINFO Jug / 2016 / 46 del 23 ottobre 2015</w:t>
      </w:r>
    </w:p>
    <w:p>
      <w:pPr>
        <w:pStyle w:val="Heading2"/>
      </w:pPr>
      <w:r>
        <w:t>Regeste</w:t>
      </w:r>
    </w:p>
    <w:p>
      <w:r>
        <w:t>DÉCISION D'IRRECEVABILITÉ, NOTIFICATION DE LA DÉCISION, CALCUL DU DÉLAI, FICTION DE LA NOTIFICATION | 398 al. 4 CPP (CH), 403 al. 2 CPP (CH), 406 al. 1 let. c CPP (CH), 85 al. 3 CPP (CH), 85 al. 4 CPP (CH), 90 CPP (CH), 92 CPP (CH), 94 CPP (CH), 14 al. 3 LVCPP</w:t>
      </w:r>
    </w:p>
    <w:p>
      <w:pPr>
        <w:pStyle w:val="Heading2"/>
      </w:pPr>
      <w:r>
        <w:t>Volltext</w:t>
      </w:r>
    </w:p>
    <w:p>
      <w:r>
        <w:t>Vaud Tribunal cantonal Cour d'appel pénale 08.02.2016 Jug / 2016 / 46</w:t>
      </w:r>
    </w:p>
    <w:p>
      <w:r>
        <w:t>DÉCISION D'IRRECEVABILITÉ, NOTIFICATION DE LA DÉCISION, CALCUL DU DÉLAI, FICTION DE LA NOTIFICATION | 398 al. 4 CPP (CH), 403 al. 2 CPP (CH), 406 al. 1 let. c CPP (CH), 85 al. 3 CPP (CH), 85 al. 4 CPP (CH), 90 CPP (CH), 92 CPP (CH), 94 CPP (CH), 14 al. 3 LVCPP</w:t>
      </w:r>
    </w:p>
    <w:p>
      <w:r>
        <w:t>TRIBUNAL CANTONAL 108 PE15.012538-EUM COUR D’APPEL PENALE ______________________________ Séance du 8 février 2016 _____________________ Composition :               Mme Bendani , juge unique Greffière :              Mme Rouiller ***** Parties à la présente cause : W.________ , prévenue, appelante, et Ministère public central , intimé. Vu le jugement du 23 octobre 2015, par lequel le Tribunal de police de l'arrondissement de La Broye et du Nord vaudois a, notamment, constaté que W.________ s’était rendue coupable de violation simple des règles de la circulation routière (I), vu l'annonce d'appel déposée le 4 novembre 2015 par W.________ contre ce jugement (P. 11), vu le pli recommandé notifié le 6 novembre 2015 à W.________ et retourné le 8 décembre 2015 avec la mention "non réclamé", par lequel l'autorité de première instance lui a adressé une copie conforme du jugement et lui a imparti un délai de vingt jours non prolongeable pour déposer une déclaration d'appel motivée, vu le pli simple du 9 décembre 2015, par lequel l'autorité de première instance a procédé à un nouvel envoi de son jugement motivé à l'intéressée en attirant son attention sur le fait que cette communication ne faisait pas repartir un nouveau délai d'appel (P. 15), vu le courrier recommandé adressé à W.________ le 10 décembre 2015 et retourné à l'expéditeur le 7 janvier 2016 avec la mention "non réclamé", par lequel l'autorité de céans a constaté qu'aucune déclaration d'appel n'avait été déposée dans le délai imparti et indiqué que " [...] sauf objection dans les cinq jours, l'appel sera déclaré irrecevable [...]" , vu l'appel posté le 31 janvier 2015 auprès de la Cour de céans par W.________ qui a, notamment, requis une restitution du délai d'appel formulée en ces termes : " [….] Je tiens à vous signaler n'avoir pu prendre connaissance du dispositif du Jugement en question qui m'a été envoyé une première fois après la date du Jugement, étant absente de mon domicile, et ce n'est qu'après en avoir demandé une copie que j'ai pu en avoir connaissance. Je tiens dès lors à demander une restitution du délai qui m'avait été accordé lors du premier envoi […]" (cf. p. 1), vu les pièces du dossier; attendu que s'agissant d'un appel portant sur une contravention, la procédure écrite est applicable (art. 406 al. 1 let. c CPP [Code de procédure pénale suisse du 5 octobre 2007; RS 312.0]), qu'en outre,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que l'art. 14 al. 3 LVCPP (Loi d'introduction du Code de procédure pénale suisse du 19 mai 2009, RSV 312.01) donne la compétence à un juge unique pour trancher un appel concernant une contravention; attendu que d'après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première phrase CPP), que le respect des délais pour annoncer l'appel et pour adresser une déclaration d'appel est une condition de recevabilité de l'appel, qui est examinée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qu'en l'espèce, par pli recommandé du 6 novembre 2015, l'autorité de première instance a notifié à W.________ une copie conforme du jugement et lui a imparti un délai de vingt jours non prolongeable pour déposer une déclaration d'appel motivée, que selon les extraits des envois de la Poste, ce pli est arrivé à l'office de retrait/office de distribution, 1440 Montagny le 10 novembre 2011, que par communication du 17 novembre 2015, la Poste a fait savoir au Tribunal d'arrondissement de la Broye et du Nord vaudois, que le délai de distribution était prolongé jusqu'au 23 novembre 2015, que la nouvelle tentative de distribution du 25 novembre 2015 est demeurée vaine, que le 8 décembre 2015, l'autorité de première instance a reçu en retour sa communication du 6 novembre 2015 avec la mention "non réclamé", que le lendemain (9 décembre 2015), elle a procédé à une nouvelle communication sous pli simple de son jugement motivé à W.________ avec la précision que cela ne ferait pas repartir un nouveau délai d'appel, que par pli recommandé du 10 décembre 2015, l'autorité de céans a constaté qu'aucune déclaration d'appel n'avait été déposée dans le délai imparti et indiqué que, sauf objection motivée dans les cinq jours, l'appel serait déclaré irrecevable, que ce pli a été retourné avec la mention "non réclamé" le 7 janvier 2016, que l'intéressée a posté son appel le 31 janvier 2015 en requérant, notamment, une restitution du délai à partir de l'envoi du 9 décembre 2015, au motif qu'absente de son domicile elle n'aurait pas pu en prendre connaissance avant; attendu que, selon l’art. 85 al. 2 et 4 CPP, le prononcé des autorités pénales est notamment réputé notifié lorsque, expédié par lettre signature, il n’a pas été retiré dans les sept jours à compter de la tentative infructueuse de remise du pli, si la personne concernée devait s’attendre à une telle remise, que, selon la jurisprudence,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que le devoir procédural d'avoir à s'attendre avec une certaine vraisemblance à recevoir la notification d'un acte officiel naît avec l'ouverture d'un procès et vaut pendant toute la durée de la procédure (ATF 130 III 396 c. 1.2.3), qu’ainsi,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connaissance du contenu des plis recommandés que le juge lui adresse (ATF 138 III 225 c. 3.1 ; ATF 130 III 396 c. 1.2.3), qu'il convient donc, en vertu de l'art. 85 al. 4 let. a CPP, de considérer que l'envoi du 6 novembre 2015, a été valablement notifié à W.________ (CAPE 19 octobre 2015/399) et que cette notification a eu lieu le 25 novembre 2015, soit à l'échéance du délai de garde prolongé par la Poste; attendu que dans ces conditions, le délai de 20 jours précité, qui ne peut être prolongé (cf. art. 89 al. 1 CPP), commençait à courir le jour suivant la notification (art. 90 al. 1 CPP), soit le 26 novembre 2015, pour échoir le mardi 15 décembre 2015, la déclaration d'appel devant être remise au plus tard le dernier jour du délai à l’autorité pénale, à la Poste suisse, notamment (cf. art. 91 al. 2 CPP), que posté le 31 décembre 2015, l'appel de W.________ est tardif; attendu que l'appelante se prévaut implicitement de l'art. 94 CPP, que d'après cette disposition, une partie peut demander la restitution d'un délai imparti pour accomplir un acte de procédure si elle a été empêchée de l'observer et si elle est de ce fait exposée à un préjudice important et irréparable, qu'elle doit toutefois rendre vraisemblable que le défaut n'est imputable à aucune faute de sa part (al. 1), qu'une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6B_360/2013 du 3 octobre 2013, consid. 3. 1 et les références citées), qu'en l'espèce, les explications fournies par W.________ dans son appel n'établissent pas que le défaut n'est imputable à aucune faute de sa part, que le fait que l'appelante ait reçu la communication en pli simple du 9 décembre 2015, alors que tous les plis recommandés envoyés à la même adresse ont été retournés avec la mention "non réclamé", semble démontrer le contraire, qu'il convient, par conséquent, de rejeter sa demande de restitution de délai, les conditions de l'art. 94 al. 1 CPP n'étant pas remplies, et de constater, au vu de sa tardiveté, que l'appel de W.________ est irrecevable, que les frais du présent prononcé, constitués du seul émolument d'arrêt, par 540 fr. (art. 422 al. 1 CPP et 21 al. 1 TFIP [Tarif des frais de procédure et indemnités en matière pénale du 28 septembre 2010; RSV 312.03.1]), seront mis à la charge de W.________ (art. 428 al. 1 CPP). Par ces motifs, la juge unique, statuant en application des 85 al. 2 et 4, 90, 92, 94 al. 1, 398 al. 4, 403 al. 1 à 3, 428 al. 1 CPP; 14 al. 3 LVCPP, prononce : I. La requête de restitution de délai est rejetée. II. L'appel est irrecevable. III. Les frais de la présente procédure, par 540 fr., sont mis à la charge de W.________ IV. La présente décision est exécutoire. La juge unique :               La greffière : Du La décision qui précède, dont la rédaction a été approuvée à huis clos, est notifiée, par l'envoi d'une copie complète, à : - Mme W.________ - Ministère public central, et communiquée à : - M. le Préfet du dis trict du Jura-Nord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