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359 vom 7. März 2013</w:t>
      </w:r>
    </w:p>
    <w:p>
      <w:r>
        <w:t>VD Tribunal cantonal, 2013-03-07, FR</w:t>
      </w:r>
    </w:p>
    <w:p>
      <w:r>
        <w:rPr>
          <w:b/>
        </w:rPr>
        <w:t xml:space="preserve">Quelle: </w:t>
      </w:r>
      <w:r>
        <w:t>https://mcp.opencaselaw.ch/entscheid/vd_findinfo_Jug___2016___359</w:t>
      </w:r>
    </w:p>
    <w:p>
      <w:r>
        <w:t>FR: VD_FINDINFO Jug / 2016 / 359 du 7 mars 2013</w:t>
      </w:r>
    </w:p>
    <w:p>
      <w:r>
        <w:t>IT: VD_FINDINFO Jug / 2016 / 359 del 7 marzo 2013</w:t>
      </w:r>
    </w:p>
    <w:p>
      <w:pPr>
        <w:pStyle w:val="Heading2"/>
      </w:pPr>
      <w:r>
        <w:t>Regeste</w:t>
      </w:r>
    </w:p>
    <w:p>
      <w:r>
        <w:t>AUTORITÉ DE RECOURS, INDEMNITÉ{EN GÉNÉRAL}, TRIBUNAL FÉDÉRAL, RIXE | 436 al. 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2012/197).</w:t>
      </w:r>
    </w:p>
    <w:p>
      <w:r>
        <w:rPr>
          <w:b/>
        </w:rPr>
        <w:t>E. 2</w:t>
      </w:r>
    </w:p>
    <w:p>
      <w:r>
        <w:t>En l'espèce, au sens des considérants de l'arrêt du 15 septembre 2016 rendu par la Cour de droit pénal du Tribunal fédéral (TF 6B_1065/2015), la Cour de céans est tenue d'allouer à l'appelant une indemnité à titre de l'art. 436 al. 3 CPP pour les dépenses occasionnées par la procédure de recours ayant abouti à l'arrêt rendu le 8 juillet 2013 par la Chambre des recours pénale (arrêt n° 422). Compte tenu des opérations nécessaires au traitement diligent du dossier en procédure de recours par un mandataire professionnel, l'indemnité peut être fixée au montant requis par l'appelant, à savoir 1'400 fr., TVA et débours compris.</w:t>
      </w:r>
    </w:p>
    <w:p>
      <w:r>
        <w:rPr>
          <w:b/>
        </w:rPr>
        <w:t>E. 3</w:t>
      </w:r>
    </w:p>
    <w:p>
      <w:r>
        <w:t>En définitive, l'appel doit être partiellement admis et le jugement entrepris modifié au chiffre VII de son dispositif, celui-ci étant confirmé pour le surplus. Vu l'issue de la cause, les frais d'appel antérieurs à l’arrêt du Tribunal fédéral du 15 septembre 2016, soit 1'210 fr., seront mis par trois quarts à la charge de X.________, le solde étant laissé à la charge de l’Etat. Les frais d’appel postérieurs à l’arrêt du Tribunal fédéral du 15 septembre 2016, par 550 fr. (art. 20 al. 1 TFIP [Tarif des frais de procédure et indemnités en matière pénale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